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440D3" w14:textId="38CA10DA" w:rsidR="008853B1" w:rsidRPr="00CE0424" w:rsidRDefault="008853B1" w:rsidP="008853B1">
      <w:pPr>
        <w:pStyle w:val="3GPPHeader"/>
        <w:spacing w:after="60"/>
        <w:rPr>
          <w:sz w:val="32"/>
          <w:szCs w:val="32"/>
          <w:highlight w:val="yellow"/>
        </w:rPr>
      </w:pPr>
      <w:r w:rsidRPr="00CE0424">
        <w:t xml:space="preserve">3GPP TSG-RAN </w:t>
      </w:r>
      <w:r w:rsidRPr="00936875">
        <w:t>WG2 #10</w:t>
      </w:r>
      <w:r>
        <w:t>9</w:t>
      </w:r>
      <w:r w:rsidR="004D4DCC">
        <w:t>bis</w:t>
      </w:r>
      <w:r>
        <w:t>-e</w:t>
      </w:r>
      <w:r w:rsidRPr="00CE0424">
        <w:tab/>
      </w:r>
      <w:r w:rsidR="00C36C93">
        <w:t>R2-2003384</w:t>
      </w:r>
    </w:p>
    <w:p w14:paraId="70D788D6" w14:textId="1CCE5548" w:rsidR="008853B1" w:rsidRDefault="008853B1" w:rsidP="008853B1">
      <w:pPr>
        <w:pStyle w:val="CRCoverPage"/>
        <w:outlineLvl w:val="0"/>
        <w:rPr>
          <w:b/>
          <w:noProof/>
          <w:sz w:val="24"/>
          <w:lang w:eastAsia="en-US"/>
        </w:rPr>
      </w:pPr>
      <w:r>
        <w:rPr>
          <w:b/>
          <w:noProof/>
          <w:sz w:val="24"/>
        </w:rPr>
        <w:t xml:space="preserve">Electronic Meeting, </w:t>
      </w:r>
      <w:r w:rsidR="004D4DCC" w:rsidRPr="004D4DCC">
        <w:rPr>
          <w:b/>
          <w:noProof/>
          <w:sz w:val="24"/>
        </w:rPr>
        <w:t>20</w:t>
      </w:r>
      <w:r w:rsidR="004D4DCC" w:rsidRPr="004D4DCC">
        <w:rPr>
          <w:b/>
          <w:noProof/>
          <w:sz w:val="24"/>
          <w:vertAlign w:val="superscript"/>
        </w:rPr>
        <w:t>th</w:t>
      </w:r>
      <w:r w:rsidR="004D4DCC" w:rsidRPr="004D4DCC">
        <w:rPr>
          <w:b/>
          <w:noProof/>
          <w:sz w:val="24"/>
        </w:rPr>
        <w:t xml:space="preserve"> – 30</w:t>
      </w:r>
      <w:r w:rsidR="004D4DCC" w:rsidRPr="004D4DCC">
        <w:rPr>
          <w:b/>
          <w:noProof/>
          <w:sz w:val="24"/>
          <w:vertAlign w:val="superscript"/>
        </w:rPr>
        <w:t>th</w:t>
      </w:r>
      <w:r w:rsidR="004D4DCC" w:rsidRPr="004D4DCC">
        <w:rPr>
          <w:b/>
          <w:noProof/>
          <w:sz w:val="24"/>
        </w:rPr>
        <w:t xml:space="preserve"> April 2020</w:t>
      </w:r>
    </w:p>
    <w:p w14:paraId="27087274" w14:textId="77777777" w:rsidR="00E90E49" w:rsidRPr="00CE0424" w:rsidRDefault="00E90E49" w:rsidP="00357380">
      <w:pPr>
        <w:pStyle w:val="3GPPHeader"/>
      </w:pPr>
    </w:p>
    <w:p w14:paraId="0A1B8551" w14:textId="058A7AB3" w:rsidR="00E90E49" w:rsidRPr="0031720C" w:rsidRDefault="00E90E49" w:rsidP="00311702">
      <w:pPr>
        <w:pStyle w:val="3GPPHeader"/>
        <w:rPr>
          <w:sz w:val="22"/>
          <w:szCs w:val="22"/>
          <w:lang w:val="en-US"/>
        </w:rPr>
      </w:pPr>
      <w:r w:rsidRPr="0031720C">
        <w:rPr>
          <w:sz w:val="22"/>
          <w:szCs w:val="22"/>
          <w:lang w:val="en-US"/>
        </w:rPr>
        <w:t>Agenda Item:</w:t>
      </w:r>
      <w:r w:rsidRPr="0031720C">
        <w:rPr>
          <w:sz w:val="22"/>
          <w:szCs w:val="22"/>
          <w:lang w:val="en-US"/>
        </w:rPr>
        <w:tab/>
      </w:r>
      <w:r w:rsidR="0031720C" w:rsidRPr="00C36C93">
        <w:rPr>
          <w:sz w:val="22"/>
          <w:szCs w:val="22"/>
          <w:lang w:val="en-US"/>
        </w:rPr>
        <w:t>6.10.</w:t>
      </w:r>
      <w:r w:rsidR="00C36C93" w:rsidRPr="00C36C93">
        <w:rPr>
          <w:sz w:val="22"/>
          <w:szCs w:val="22"/>
          <w:lang w:val="en-US"/>
        </w:rPr>
        <w:t>4</w:t>
      </w:r>
    </w:p>
    <w:p w14:paraId="5CD6183D" w14:textId="7ADF7B8C" w:rsidR="00E90E49" w:rsidRPr="00CE0424" w:rsidRDefault="003D3C45" w:rsidP="00646465">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r w:rsidR="0031720C">
        <w:rPr>
          <w:sz w:val="22"/>
          <w:szCs w:val="22"/>
        </w:rPr>
        <w:t xml:space="preserve">, </w:t>
      </w:r>
      <w:r w:rsidR="00B66F6C" w:rsidRPr="00646465">
        <w:rPr>
          <w:sz w:val="22"/>
          <w:szCs w:val="22"/>
        </w:rPr>
        <w:t>Qualcomm Incorporated, LG Electronics Inc.</w:t>
      </w:r>
      <w:r w:rsidR="00155E8A" w:rsidRPr="00646465">
        <w:rPr>
          <w:sz w:val="22"/>
          <w:szCs w:val="22"/>
        </w:rPr>
        <w:t>, CATT, OPPO</w:t>
      </w:r>
      <w:r w:rsidR="00646465">
        <w:rPr>
          <w:sz w:val="22"/>
          <w:szCs w:val="22"/>
        </w:rPr>
        <w:t xml:space="preserve">, </w:t>
      </w:r>
      <w:r w:rsidR="00646465" w:rsidRPr="00646465">
        <w:rPr>
          <w:sz w:val="22"/>
          <w:szCs w:val="22"/>
        </w:rPr>
        <w:t>AT&amp;T, Vodafone, Telecom Italia S.p.A</w:t>
      </w:r>
      <w:r w:rsidR="00940CFB">
        <w:rPr>
          <w:sz w:val="22"/>
          <w:szCs w:val="22"/>
        </w:rPr>
        <w:t>, Intel Corporation</w:t>
      </w:r>
      <w:r w:rsidR="00C36C93">
        <w:rPr>
          <w:sz w:val="22"/>
          <w:szCs w:val="22"/>
        </w:rPr>
        <w:t xml:space="preserve">, </w:t>
      </w:r>
      <w:proofErr w:type="spellStart"/>
      <w:r w:rsidR="00C36C93">
        <w:rPr>
          <w:sz w:val="22"/>
          <w:szCs w:val="22"/>
        </w:rPr>
        <w:t>InterDigital</w:t>
      </w:r>
      <w:proofErr w:type="spellEnd"/>
      <w:r w:rsidR="00C36C93">
        <w:rPr>
          <w:sz w:val="22"/>
          <w:szCs w:val="22"/>
        </w:rPr>
        <w:t xml:space="preserve"> Inc.</w:t>
      </w:r>
    </w:p>
    <w:p w14:paraId="1C6CD59F" w14:textId="01003204" w:rsidR="00E90E49" w:rsidRPr="00CE0424" w:rsidRDefault="003D3C45" w:rsidP="00311702">
      <w:pPr>
        <w:pStyle w:val="3GPPHeader"/>
        <w:rPr>
          <w:sz w:val="22"/>
          <w:szCs w:val="22"/>
        </w:rPr>
      </w:pPr>
      <w:r>
        <w:rPr>
          <w:sz w:val="22"/>
          <w:szCs w:val="22"/>
        </w:rPr>
        <w:t>Title:</w:t>
      </w:r>
      <w:r w:rsidR="00E90E49" w:rsidRPr="00CE0424">
        <w:rPr>
          <w:sz w:val="22"/>
          <w:szCs w:val="22"/>
        </w:rPr>
        <w:tab/>
      </w:r>
      <w:r w:rsidR="0031720C">
        <w:rPr>
          <w:sz w:val="22"/>
          <w:szCs w:val="22"/>
        </w:rPr>
        <w:t>Early measurement c</w:t>
      </w:r>
      <w:r w:rsidR="00765B23">
        <w:rPr>
          <w:sz w:val="22"/>
          <w:szCs w:val="22"/>
        </w:rPr>
        <w:t>onfigurati</w:t>
      </w:r>
      <w:bookmarkStart w:id="0" w:name="_GoBack"/>
      <w:bookmarkEnd w:id="0"/>
      <w:r w:rsidR="00765B23">
        <w:rPr>
          <w:sz w:val="22"/>
          <w:szCs w:val="22"/>
        </w:rPr>
        <w:t xml:space="preserve">on in </w:t>
      </w:r>
      <w:r w:rsidR="0073588A">
        <w:rPr>
          <w:sz w:val="22"/>
          <w:szCs w:val="22"/>
        </w:rPr>
        <w:t xml:space="preserve">UE </w:t>
      </w:r>
      <w:r w:rsidR="0031720C">
        <w:rPr>
          <w:sz w:val="22"/>
          <w:szCs w:val="22"/>
        </w:rPr>
        <w:t>context retrieval</w:t>
      </w:r>
    </w:p>
    <w:p w14:paraId="164BF919" w14:textId="77777777" w:rsidR="00E90E49" w:rsidRPr="00CE0424" w:rsidRDefault="00E90E49" w:rsidP="00D546FF">
      <w:pPr>
        <w:pStyle w:val="3GPPHeader"/>
        <w:rPr>
          <w:sz w:val="22"/>
          <w:szCs w:val="22"/>
        </w:rPr>
      </w:pPr>
      <w:r w:rsidRPr="00CE0424">
        <w:rPr>
          <w:sz w:val="22"/>
          <w:szCs w:val="22"/>
        </w:rPr>
        <w:t xml:space="preserve">Document </w:t>
      </w:r>
      <w:r w:rsidRPr="00E17876">
        <w:rPr>
          <w:sz w:val="22"/>
          <w:szCs w:val="22"/>
        </w:rPr>
        <w:t>for:</w:t>
      </w:r>
      <w:r w:rsidRPr="00E17876">
        <w:rPr>
          <w:sz w:val="22"/>
          <w:szCs w:val="22"/>
        </w:rPr>
        <w:tab/>
        <w:t>Discussion, Decision</w:t>
      </w:r>
    </w:p>
    <w:p w14:paraId="7BA000BB" w14:textId="77777777" w:rsidR="00E90E49" w:rsidRPr="00CE0424" w:rsidRDefault="00E90E49" w:rsidP="00E90E49"/>
    <w:p w14:paraId="4448FF2B" w14:textId="77777777" w:rsidR="00E90E49" w:rsidRPr="00CE0424" w:rsidRDefault="00230D18" w:rsidP="00CE0424">
      <w:pPr>
        <w:pStyle w:val="Heading1"/>
      </w:pPr>
      <w:r>
        <w:t>1</w:t>
      </w:r>
      <w:r>
        <w:tab/>
      </w:r>
      <w:r w:rsidR="00E90E49" w:rsidRPr="00CE0424">
        <w:t>Introduction</w:t>
      </w:r>
    </w:p>
    <w:p w14:paraId="4413E167" w14:textId="6AECE445" w:rsidR="00005238" w:rsidRPr="00CF77B6" w:rsidRDefault="009C6ECA" w:rsidP="002740CF">
      <w:pPr>
        <w:pStyle w:val="BodyText"/>
        <w:rPr>
          <w:lang w:val="en-US"/>
        </w:rPr>
      </w:pPr>
      <w:r>
        <w:t xml:space="preserve">In this contribution, we discuss </w:t>
      </w:r>
      <w:r w:rsidR="002740CF">
        <w:t>th</w:t>
      </w:r>
      <w:r w:rsidR="00E82057">
        <w:t xml:space="preserve">e need for the inclusion of the </w:t>
      </w:r>
      <w:r w:rsidR="00274CB1">
        <w:t>early</w:t>
      </w:r>
      <w:r w:rsidR="00E82057">
        <w:t xml:space="preserve"> measurement configuration in </w:t>
      </w:r>
      <w:r w:rsidR="00167A41">
        <w:t xml:space="preserve">the UE </w:t>
      </w:r>
      <w:r w:rsidR="001C7F2D">
        <w:t>context</w:t>
      </w:r>
      <w:r w:rsidR="0031720C">
        <w:t xml:space="preserve"> retrieval during the resumption of an RRC connection</w:t>
      </w:r>
      <w:r w:rsidR="001C7F2D">
        <w:t>.</w:t>
      </w:r>
      <w:r w:rsidR="005E4C3B">
        <w:t xml:space="preserve"> The </w:t>
      </w:r>
      <w:r w:rsidR="005E4C3B">
        <w:rPr>
          <w:bCs/>
          <w:lang w:val="en-US"/>
        </w:rPr>
        <w:t xml:space="preserve">offline discussion </w:t>
      </w:r>
      <w:r w:rsidR="005E4C3B">
        <w:t xml:space="preserve">AT109e_045 </w:t>
      </w:r>
      <w:r w:rsidR="005E4C3B">
        <w:fldChar w:fldCharType="begin"/>
      </w:r>
      <w:r w:rsidR="005E4C3B">
        <w:instrText xml:space="preserve"> REF _Ref37261536 \r \h </w:instrText>
      </w:r>
      <w:r w:rsidR="005E4C3B">
        <w:fldChar w:fldCharType="separate"/>
      </w:r>
      <w:r w:rsidR="005E4C3B">
        <w:t>[2]</w:t>
      </w:r>
      <w:r w:rsidR="005E4C3B">
        <w:fldChar w:fldCharType="end"/>
      </w:r>
      <w:r w:rsidR="00111FDC">
        <w:t xml:space="preserve"> at the RAN2#109-e meeting included a proposal to support this but the discussions were then left for the next meeting.</w:t>
      </w:r>
    </w:p>
    <w:p w14:paraId="10407D44" w14:textId="77777777" w:rsidR="004000E8" w:rsidRPr="00CE0424" w:rsidRDefault="00230D18" w:rsidP="00CE0424">
      <w:pPr>
        <w:pStyle w:val="Heading1"/>
      </w:pPr>
      <w:bookmarkStart w:id="1" w:name="_Ref178064866"/>
      <w:r>
        <w:t>2</w:t>
      </w:r>
      <w:r>
        <w:tab/>
      </w:r>
      <w:r w:rsidR="004000E8" w:rsidRPr="00CE0424">
        <w:t>Discussion</w:t>
      </w:r>
      <w:bookmarkEnd w:id="1"/>
    </w:p>
    <w:p w14:paraId="7857AB9F" w14:textId="32893F3D" w:rsidR="00D46D30" w:rsidRDefault="00D46D30" w:rsidP="00D46D30">
      <w:pPr>
        <w:pStyle w:val="BodyText"/>
        <w:rPr>
          <w:i/>
          <w:lang w:eastAsia="ja-JP"/>
        </w:rPr>
      </w:pPr>
      <w:r>
        <w:rPr>
          <w:bCs/>
        </w:rPr>
        <w:t>In both LTE and NR, the U</w:t>
      </w:r>
      <w:r>
        <w:rPr>
          <w:bCs/>
          <w:lang w:val="en-US"/>
        </w:rPr>
        <w:t xml:space="preserve">E context information is passed during connection resumption via the </w:t>
      </w:r>
      <w:proofErr w:type="spellStart"/>
      <w:r w:rsidRPr="0090263D">
        <w:rPr>
          <w:i/>
          <w:lang w:eastAsia="ja-JP"/>
        </w:rPr>
        <w:t>HandoverPreparationInformation</w:t>
      </w:r>
      <w:proofErr w:type="spellEnd"/>
      <w:r>
        <w:rPr>
          <w:i/>
          <w:lang w:eastAsia="ja-JP"/>
        </w:rPr>
        <w:t xml:space="preserve"> </w:t>
      </w:r>
      <w:r w:rsidRPr="00A148B1">
        <w:rPr>
          <w:lang w:eastAsia="ja-JP"/>
        </w:rPr>
        <w:t>inter-node</w:t>
      </w:r>
      <w:r>
        <w:rPr>
          <w:i/>
          <w:lang w:eastAsia="ja-JP"/>
        </w:rPr>
        <w:t xml:space="preserve"> </w:t>
      </w:r>
      <w:r>
        <w:rPr>
          <w:lang w:eastAsia="ja-JP"/>
        </w:rPr>
        <w:t xml:space="preserve">message defined in 36.331 and 38.331. In LTE, the </w:t>
      </w:r>
      <w:proofErr w:type="spellStart"/>
      <w:r w:rsidRPr="0090263D">
        <w:rPr>
          <w:i/>
          <w:lang w:eastAsia="ja-JP"/>
        </w:rPr>
        <w:t>HandoverPreparationInformation</w:t>
      </w:r>
      <w:proofErr w:type="spellEnd"/>
      <w:r>
        <w:rPr>
          <w:i/>
          <w:lang w:eastAsia="ja-JP"/>
        </w:rPr>
        <w:t xml:space="preserve"> </w:t>
      </w:r>
      <w:r>
        <w:rPr>
          <w:lang w:eastAsia="ja-JP"/>
        </w:rPr>
        <w:t xml:space="preserve">message contains the </w:t>
      </w:r>
      <w:r w:rsidRPr="00FB2DD8">
        <w:rPr>
          <w:i/>
          <w:lang w:eastAsia="ja-JP"/>
        </w:rPr>
        <w:t>as-</w:t>
      </w:r>
      <w:r w:rsidRPr="008B3AF6">
        <w:rPr>
          <w:i/>
          <w:lang w:eastAsia="ja-JP"/>
        </w:rPr>
        <w:t>Config</w:t>
      </w:r>
      <w:r>
        <w:rPr>
          <w:lang w:eastAsia="ja-JP"/>
        </w:rPr>
        <w:t xml:space="preserve"> field. The dedicated radio resource configuration as well as the (connected mode) measurement configuration are included in the </w:t>
      </w:r>
      <w:r w:rsidRPr="00FB2DD8">
        <w:rPr>
          <w:i/>
          <w:lang w:eastAsia="ja-JP"/>
        </w:rPr>
        <w:t>as-Config</w:t>
      </w:r>
      <w:r>
        <w:rPr>
          <w:i/>
          <w:lang w:eastAsia="ja-JP"/>
        </w:rPr>
        <w:t xml:space="preserve">. </w:t>
      </w:r>
      <w:r>
        <w:rPr>
          <w:lang w:eastAsia="ja-JP"/>
        </w:rPr>
        <w:t xml:space="preserve">However, the early measurement configuration is not included in the </w:t>
      </w:r>
      <w:r w:rsidRPr="00E82057">
        <w:rPr>
          <w:i/>
          <w:lang w:eastAsia="ja-JP"/>
        </w:rPr>
        <w:t>as-Config.</w:t>
      </w:r>
    </w:p>
    <w:p w14:paraId="3FB85497" w14:textId="77777777" w:rsidR="003E0680" w:rsidRDefault="003E0680" w:rsidP="003E0680">
      <w:pPr>
        <w:pStyle w:val="PL"/>
        <w:rPr>
          <w:lang w:eastAsia="ja-JP"/>
        </w:rPr>
      </w:pPr>
      <w:r>
        <w:t>HandoverPreparationInformation-r8-IEs ::= SEQUENCE {</w:t>
      </w:r>
    </w:p>
    <w:p w14:paraId="1D91F6FB" w14:textId="77777777" w:rsidR="003E0680" w:rsidRDefault="003E0680" w:rsidP="003E0680">
      <w:pPr>
        <w:pStyle w:val="PL"/>
      </w:pPr>
      <w:r>
        <w:tab/>
        <w:t>ue-RadioAccessCapabilityInfo</w:t>
      </w:r>
      <w:r>
        <w:tab/>
      </w:r>
      <w:r>
        <w:tab/>
        <w:t>UE-CapabilityRAT-ContainerList,</w:t>
      </w:r>
    </w:p>
    <w:p w14:paraId="03BCB1A9" w14:textId="77777777" w:rsidR="003E0680" w:rsidRDefault="003E0680" w:rsidP="003E0680">
      <w:pPr>
        <w:pStyle w:val="PL"/>
      </w:pPr>
      <w:r>
        <w:tab/>
        <w:t>as-Config</w:t>
      </w:r>
      <w:r>
        <w:tab/>
      </w:r>
      <w:r>
        <w:tab/>
      </w:r>
      <w:r>
        <w:tab/>
      </w:r>
      <w:r>
        <w:tab/>
      </w:r>
      <w:r>
        <w:tab/>
      </w:r>
      <w:r>
        <w:tab/>
      </w:r>
      <w:r>
        <w:tab/>
        <w:t>AS-Config</w:t>
      </w:r>
      <w:r>
        <w:tab/>
      </w:r>
      <w:r>
        <w:tab/>
      </w:r>
      <w:r>
        <w:tab/>
      </w:r>
      <w:r>
        <w:tab/>
      </w:r>
      <w:r>
        <w:tab/>
        <w:t>OPTIONAL,</w:t>
      </w:r>
      <w:r>
        <w:tab/>
      </w:r>
      <w:r>
        <w:tab/>
        <w:t>-- Cond HO</w:t>
      </w:r>
    </w:p>
    <w:p w14:paraId="78F855E4" w14:textId="77777777" w:rsidR="003E0680" w:rsidRDefault="003E0680" w:rsidP="003E0680">
      <w:pPr>
        <w:pStyle w:val="PL"/>
      </w:pPr>
      <w:r>
        <w:tab/>
        <w:t>rrm-Config</w:t>
      </w:r>
      <w:r>
        <w:tab/>
      </w:r>
      <w:r>
        <w:tab/>
      </w:r>
      <w:r>
        <w:tab/>
      </w:r>
      <w:r>
        <w:tab/>
      </w:r>
      <w:r>
        <w:tab/>
      </w:r>
      <w:r>
        <w:tab/>
      </w:r>
      <w:r>
        <w:tab/>
        <w:t>RRM-Config</w:t>
      </w:r>
      <w:r>
        <w:tab/>
      </w:r>
      <w:r>
        <w:tab/>
      </w:r>
      <w:r>
        <w:tab/>
      </w:r>
      <w:r>
        <w:tab/>
      </w:r>
      <w:r>
        <w:tab/>
        <w:t>OPTIONAL,</w:t>
      </w:r>
    </w:p>
    <w:p w14:paraId="6A040031" w14:textId="77777777" w:rsidR="003E0680" w:rsidRDefault="003E0680" w:rsidP="003E0680">
      <w:pPr>
        <w:pStyle w:val="PL"/>
      </w:pPr>
      <w:r>
        <w:tab/>
        <w:t>as-Context</w:t>
      </w:r>
      <w:r>
        <w:tab/>
      </w:r>
      <w:r>
        <w:tab/>
      </w:r>
      <w:r>
        <w:tab/>
      </w:r>
      <w:r>
        <w:tab/>
      </w:r>
      <w:r>
        <w:tab/>
      </w:r>
      <w:r>
        <w:tab/>
      </w:r>
      <w:r>
        <w:tab/>
        <w:t>AS-Context</w:t>
      </w:r>
      <w:r>
        <w:tab/>
      </w:r>
      <w:r>
        <w:tab/>
      </w:r>
      <w:r>
        <w:tab/>
      </w:r>
      <w:r>
        <w:tab/>
        <w:t>OPTIONAL,</w:t>
      </w:r>
      <w:r>
        <w:tab/>
      </w:r>
      <w:r>
        <w:tab/>
        <w:t>-- Cond HO</w:t>
      </w:r>
    </w:p>
    <w:p w14:paraId="36883516" w14:textId="77777777" w:rsidR="003E0680" w:rsidRDefault="003E0680" w:rsidP="003E0680">
      <w:pPr>
        <w:pStyle w:val="PL"/>
      </w:pPr>
      <w:r>
        <w:tab/>
        <w:t>nonCriticalExtension</w:t>
      </w:r>
      <w:r>
        <w:tab/>
      </w:r>
      <w:r>
        <w:tab/>
      </w:r>
      <w:r>
        <w:tab/>
      </w:r>
      <w:r>
        <w:tab/>
        <w:t>HandoverPreparationInformation-v920-IEs</w:t>
      </w:r>
      <w:r>
        <w:tab/>
      </w:r>
      <w:r>
        <w:tab/>
        <w:t>OPTIONAL</w:t>
      </w:r>
    </w:p>
    <w:p w14:paraId="22696C4E" w14:textId="08E48491" w:rsidR="003E0680" w:rsidRDefault="003E0680" w:rsidP="003E0680">
      <w:pPr>
        <w:pStyle w:val="PL"/>
      </w:pPr>
      <w:r>
        <w:t>}</w:t>
      </w:r>
    </w:p>
    <w:p w14:paraId="41BE5F9B" w14:textId="3F66883D" w:rsidR="003E0680" w:rsidRDefault="003E0680" w:rsidP="003E0680">
      <w:pPr>
        <w:pStyle w:val="PL"/>
      </w:pPr>
    </w:p>
    <w:p w14:paraId="5B855836" w14:textId="2A797D2B" w:rsidR="003E0680" w:rsidRDefault="003E0680" w:rsidP="003E0680">
      <w:pPr>
        <w:pStyle w:val="PL"/>
      </w:pPr>
      <w:r>
        <w:t>…</w:t>
      </w:r>
    </w:p>
    <w:p w14:paraId="11C3A255" w14:textId="193743D7" w:rsidR="003E0680" w:rsidRDefault="003E0680" w:rsidP="003E0680">
      <w:pPr>
        <w:pStyle w:val="PL"/>
      </w:pPr>
    </w:p>
    <w:p w14:paraId="0E44F3C9" w14:textId="77777777" w:rsidR="003E0680" w:rsidRDefault="003E0680" w:rsidP="003E0680">
      <w:pPr>
        <w:pStyle w:val="PL"/>
        <w:rPr>
          <w:lang w:eastAsia="ja-JP"/>
        </w:rPr>
      </w:pPr>
      <w:r>
        <w:t>AS-Config ::=</w:t>
      </w:r>
      <w:r>
        <w:tab/>
      </w:r>
      <w:r>
        <w:tab/>
      </w:r>
      <w:r>
        <w:tab/>
      </w:r>
      <w:r>
        <w:tab/>
        <w:t>SEQUENCE {</w:t>
      </w:r>
    </w:p>
    <w:p w14:paraId="06490EB6" w14:textId="77777777" w:rsidR="003E0680" w:rsidRDefault="003E0680" w:rsidP="003E0680">
      <w:pPr>
        <w:pStyle w:val="PL"/>
      </w:pPr>
      <w:r>
        <w:tab/>
        <w:t>sourceMeasConfig</w:t>
      </w:r>
      <w:r>
        <w:tab/>
      </w:r>
      <w:r>
        <w:tab/>
      </w:r>
      <w:r>
        <w:tab/>
      </w:r>
      <w:r>
        <w:tab/>
      </w:r>
      <w:r>
        <w:tab/>
        <w:t>MeasConfig,</w:t>
      </w:r>
    </w:p>
    <w:p w14:paraId="3BC6016F" w14:textId="77777777" w:rsidR="003E0680" w:rsidRDefault="003E0680" w:rsidP="003E0680">
      <w:pPr>
        <w:pStyle w:val="PL"/>
      </w:pPr>
      <w:r>
        <w:tab/>
        <w:t>sourceRadioResourceConfig</w:t>
      </w:r>
      <w:r>
        <w:tab/>
      </w:r>
      <w:r>
        <w:tab/>
      </w:r>
      <w:r>
        <w:tab/>
        <w:t>RadioResourceConfigDedicated,</w:t>
      </w:r>
    </w:p>
    <w:p w14:paraId="3631C456" w14:textId="77777777" w:rsidR="003E0680" w:rsidRDefault="003E0680" w:rsidP="003E0680">
      <w:pPr>
        <w:pStyle w:val="PL"/>
      </w:pPr>
      <w:r>
        <w:tab/>
        <w:t>sourceSecurityAlgorithmConfig</w:t>
      </w:r>
      <w:r>
        <w:tab/>
      </w:r>
      <w:r>
        <w:tab/>
        <w:t>SecurityAlgorithmConfig,</w:t>
      </w:r>
    </w:p>
    <w:p w14:paraId="2E45D5E2" w14:textId="77777777" w:rsidR="003E0680" w:rsidRDefault="003E0680" w:rsidP="003E0680">
      <w:pPr>
        <w:pStyle w:val="PL"/>
      </w:pPr>
      <w:r>
        <w:tab/>
        <w:t>sourceUE-Identity</w:t>
      </w:r>
      <w:r>
        <w:tab/>
      </w:r>
      <w:r>
        <w:tab/>
      </w:r>
      <w:r>
        <w:tab/>
      </w:r>
      <w:r>
        <w:tab/>
      </w:r>
      <w:r>
        <w:tab/>
        <w:t>C-RNTI,</w:t>
      </w:r>
    </w:p>
    <w:p w14:paraId="482B133F" w14:textId="77777777" w:rsidR="003E0680" w:rsidRDefault="003E0680" w:rsidP="003E0680">
      <w:pPr>
        <w:pStyle w:val="PL"/>
      </w:pPr>
      <w:r>
        <w:tab/>
        <w:t>sourceMasterInformationBlock</w:t>
      </w:r>
      <w:r>
        <w:tab/>
      </w:r>
      <w:r>
        <w:tab/>
        <w:t>MasterInformationBlock,</w:t>
      </w:r>
    </w:p>
    <w:p w14:paraId="378E310D" w14:textId="77777777" w:rsidR="003E0680" w:rsidRDefault="003E0680" w:rsidP="003E0680">
      <w:pPr>
        <w:pStyle w:val="PL"/>
      </w:pPr>
      <w:r>
        <w:tab/>
        <w:t>sourceSystemInformationBlockType1</w:t>
      </w:r>
      <w:r>
        <w:tab/>
        <w:t>SystemInformationBlockType1(WITH COMPONENTS</w:t>
      </w:r>
    </w:p>
    <w:p w14:paraId="64FC9F67" w14:textId="77777777" w:rsidR="003E0680" w:rsidRDefault="003E0680" w:rsidP="003E0680">
      <w:pPr>
        <w:pStyle w:val="PL"/>
      </w:pPr>
      <w:r>
        <w:tab/>
      </w:r>
      <w:r>
        <w:tab/>
      </w:r>
      <w:r>
        <w:tab/>
      </w:r>
      <w:r>
        <w:tab/>
      </w:r>
      <w:r>
        <w:tab/>
      </w:r>
      <w:r>
        <w:tab/>
      </w:r>
      <w:r>
        <w:tab/>
      </w:r>
      <w:r>
        <w:tab/>
      </w:r>
      <w:r>
        <w:tab/>
      </w:r>
      <w:r>
        <w:tab/>
      </w:r>
      <w:r>
        <w:tab/>
        <w:t>{..., nonCriticalExtension ABSENT}),</w:t>
      </w:r>
    </w:p>
    <w:p w14:paraId="4A7C30E6" w14:textId="77777777" w:rsidR="003E0680" w:rsidRDefault="003E0680" w:rsidP="003E0680">
      <w:pPr>
        <w:pStyle w:val="PL"/>
      </w:pPr>
      <w:r>
        <w:tab/>
        <w:t>sourceSystemInformationBlockType2</w:t>
      </w:r>
      <w:r>
        <w:tab/>
        <w:t>SystemInformationBlockType2,</w:t>
      </w:r>
    </w:p>
    <w:p w14:paraId="196CB269" w14:textId="77777777" w:rsidR="003E0680" w:rsidRDefault="003E0680" w:rsidP="003E0680">
      <w:pPr>
        <w:pStyle w:val="PL"/>
      </w:pPr>
      <w:r>
        <w:tab/>
        <w:t>antennaInfoCommon</w:t>
      </w:r>
      <w:r>
        <w:tab/>
      </w:r>
      <w:r>
        <w:tab/>
      </w:r>
      <w:r>
        <w:tab/>
      </w:r>
      <w:r>
        <w:tab/>
      </w:r>
      <w:r>
        <w:tab/>
        <w:t>AntennaInfoCommon,</w:t>
      </w:r>
    </w:p>
    <w:p w14:paraId="7A052B3A" w14:textId="77777777" w:rsidR="003E0680" w:rsidRDefault="003E0680" w:rsidP="003E0680">
      <w:pPr>
        <w:pStyle w:val="PL"/>
      </w:pPr>
      <w:r>
        <w:tab/>
        <w:t>sourceDl-CarrierFreq</w:t>
      </w:r>
      <w:r>
        <w:tab/>
      </w:r>
      <w:r>
        <w:tab/>
      </w:r>
      <w:r>
        <w:tab/>
      </w:r>
      <w:r>
        <w:tab/>
        <w:t>ARFCN-ValueEUTRA,</w:t>
      </w:r>
    </w:p>
    <w:p w14:paraId="33583C0B" w14:textId="77777777" w:rsidR="003E0680" w:rsidRDefault="003E0680" w:rsidP="003E0680">
      <w:pPr>
        <w:pStyle w:val="PL"/>
      </w:pPr>
      <w:r>
        <w:tab/>
        <w:t>...,</w:t>
      </w:r>
    </w:p>
    <w:p w14:paraId="5B044218" w14:textId="77777777" w:rsidR="003E0680" w:rsidRDefault="003E0680" w:rsidP="003E0680">
      <w:pPr>
        <w:pStyle w:val="PL"/>
      </w:pPr>
      <w:r>
        <w:tab/>
        <w:t>[[</w:t>
      </w:r>
      <w:r>
        <w:tab/>
        <w:t>sourceSystemInformationBlockType1Ext</w:t>
      </w:r>
      <w:r>
        <w:tab/>
        <w:t>OCTET STRING (CONTAINING</w:t>
      </w:r>
    </w:p>
    <w:p w14:paraId="4D68733A" w14:textId="77777777" w:rsidR="003E0680" w:rsidRDefault="003E0680" w:rsidP="003E0680">
      <w:pPr>
        <w:pStyle w:val="PL"/>
      </w:pPr>
      <w:r>
        <w:tab/>
      </w:r>
      <w:r>
        <w:tab/>
      </w:r>
      <w:r>
        <w:tab/>
      </w:r>
      <w:r>
        <w:tab/>
      </w:r>
      <w:r>
        <w:tab/>
      </w:r>
      <w:r>
        <w:tab/>
      </w:r>
      <w:r>
        <w:tab/>
      </w:r>
      <w:r>
        <w:tab/>
      </w:r>
      <w:r>
        <w:tab/>
      </w:r>
      <w:r>
        <w:tab/>
      </w:r>
      <w:r>
        <w:tab/>
      </w:r>
      <w:r>
        <w:tab/>
        <w:t>SystemInformationBlockType1-v890-IEs)</w:t>
      </w:r>
      <w:r>
        <w:tab/>
        <w:t>OPTIONAL,</w:t>
      </w:r>
    </w:p>
    <w:p w14:paraId="3B19501D" w14:textId="77777777" w:rsidR="003E0680" w:rsidRDefault="003E0680" w:rsidP="003E0680">
      <w:pPr>
        <w:pStyle w:val="PL"/>
      </w:pPr>
      <w:r>
        <w:tab/>
      </w:r>
      <w:r>
        <w:tab/>
        <w:t>sourceOtherConfig-r9</w:t>
      </w:r>
      <w:r>
        <w:tab/>
      </w:r>
      <w:r>
        <w:tab/>
      </w:r>
      <w:r>
        <w:tab/>
      </w:r>
      <w:r>
        <w:tab/>
        <w:t>OtherConfig-r9</w:t>
      </w:r>
    </w:p>
    <w:p w14:paraId="55232C6B" w14:textId="77777777" w:rsidR="003E0680" w:rsidRDefault="003E0680" w:rsidP="003E0680">
      <w:pPr>
        <w:pStyle w:val="PL"/>
      </w:pPr>
      <w:r>
        <w:tab/>
        <w:t>-- sourceOtherConfig-r9 should have been optional. A target eNB compliant with this transfer</w:t>
      </w:r>
    </w:p>
    <w:p w14:paraId="416BF471" w14:textId="77777777" w:rsidR="003E0680" w:rsidRDefault="003E0680" w:rsidP="003E0680">
      <w:pPr>
        <w:pStyle w:val="PL"/>
      </w:pPr>
      <w:r>
        <w:tab/>
        <w:t>-- syntax should support receiving an AS-Config not including this extension addition group</w:t>
      </w:r>
    </w:p>
    <w:p w14:paraId="658D5848" w14:textId="77777777" w:rsidR="003E0680" w:rsidRDefault="003E0680" w:rsidP="003E0680">
      <w:pPr>
        <w:pStyle w:val="PL"/>
      </w:pPr>
      <w:r>
        <w:tab/>
        <w:t>-- e.g. from a legacy source eNB</w:t>
      </w:r>
    </w:p>
    <w:p w14:paraId="7A80BC10" w14:textId="77777777" w:rsidR="003E0680" w:rsidRDefault="003E0680" w:rsidP="003E0680">
      <w:pPr>
        <w:pStyle w:val="PL"/>
      </w:pPr>
      <w:r>
        <w:tab/>
        <w:t>]],</w:t>
      </w:r>
    </w:p>
    <w:p w14:paraId="37BB9FF5" w14:textId="77777777" w:rsidR="003E0680" w:rsidRDefault="003E0680" w:rsidP="003E0680">
      <w:pPr>
        <w:pStyle w:val="PL"/>
      </w:pPr>
      <w:r>
        <w:tab/>
        <w:t>[[</w:t>
      </w:r>
      <w:r>
        <w:tab/>
        <w:t>sourceSCell</w:t>
      </w:r>
      <w:r>
        <w:rPr>
          <w:snapToGrid w:val="0"/>
        </w:rPr>
        <w:t>Config</w:t>
      </w:r>
      <w:r>
        <w:t>List-r10</w:t>
      </w:r>
      <w:r>
        <w:tab/>
      </w:r>
      <w:r>
        <w:tab/>
      </w:r>
      <w:r>
        <w:tab/>
        <w:t>SCell</w:t>
      </w:r>
      <w:r>
        <w:rPr>
          <w:snapToGrid w:val="0"/>
        </w:rPr>
        <w:t>ToAddMod</w:t>
      </w:r>
      <w:r>
        <w:t>List-r10</w:t>
      </w:r>
      <w:r>
        <w:tab/>
      </w:r>
      <w:r>
        <w:tab/>
      </w:r>
      <w:r>
        <w:tab/>
        <w:t>OPTIONAL</w:t>
      </w:r>
    </w:p>
    <w:p w14:paraId="33F45472" w14:textId="77777777" w:rsidR="003E0680" w:rsidRDefault="003E0680" w:rsidP="003E0680">
      <w:pPr>
        <w:pStyle w:val="PL"/>
      </w:pPr>
      <w:r>
        <w:tab/>
        <w:t>]],</w:t>
      </w:r>
    </w:p>
    <w:p w14:paraId="3F58561B" w14:textId="77777777" w:rsidR="003E0680" w:rsidRDefault="003E0680" w:rsidP="003E0680">
      <w:pPr>
        <w:pStyle w:val="PL"/>
      </w:pPr>
      <w:r>
        <w:tab/>
        <w:t>[[</w:t>
      </w:r>
      <w:r>
        <w:tab/>
        <w:t>source</w:t>
      </w:r>
      <w:r>
        <w:rPr>
          <w:snapToGrid w:val="0"/>
        </w:rPr>
        <w:t>ConfigSCG</w:t>
      </w:r>
      <w:r>
        <w:t>-r12</w:t>
      </w:r>
      <w:r>
        <w:tab/>
      </w:r>
      <w:r>
        <w:tab/>
      </w:r>
      <w:r>
        <w:tab/>
      </w:r>
      <w:r>
        <w:tab/>
      </w:r>
      <w:r>
        <w:tab/>
        <w:t>SCG-Config-r12</w:t>
      </w:r>
      <w:r>
        <w:tab/>
      </w:r>
      <w:r>
        <w:tab/>
        <w:t>OPTIONAL</w:t>
      </w:r>
    </w:p>
    <w:p w14:paraId="3AEC2898" w14:textId="77777777" w:rsidR="003E0680" w:rsidRDefault="003E0680" w:rsidP="003E0680">
      <w:pPr>
        <w:pStyle w:val="PL"/>
      </w:pPr>
      <w:r>
        <w:tab/>
        <w:t>]],</w:t>
      </w:r>
    </w:p>
    <w:p w14:paraId="10DE2072" w14:textId="77777777" w:rsidR="003E0680" w:rsidRDefault="003E0680" w:rsidP="003E0680">
      <w:pPr>
        <w:pStyle w:val="PL"/>
      </w:pPr>
      <w:r>
        <w:tab/>
        <w:t>[[</w:t>
      </w:r>
      <w:r>
        <w:tab/>
        <w:t>as-ConfigNR-r15</w:t>
      </w:r>
      <w:r>
        <w:tab/>
      </w:r>
      <w:r>
        <w:tab/>
      </w:r>
      <w:r>
        <w:tab/>
      </w:r>
      <w:r>
        <w:tab/>
      </w:r>
      <w:r>
        <w:tab/>
      </w:r>
      <w:r>
        <w:tab/>
        <w:t>AS-ConfigNR-r15</w:t>
      </w:r>
      <w:r>
        <w:tab/>
      </w:r>
      <w:r>
        <w:tab/>
      </w:r>
      <w:r>
        <w:tab/>
      </w:r>
      <w:r>
        <w:tab/>
      </w:r>
      <w:r>
        <w:tab/>
        <w:t>OPTIONAL</w:t>
      </w:r>
    </w:p>
    <w:p w14:paraId="348F64FF" w14:textId="77777777" w:rsidR="003E0680" w:rsidRDefault="003E0680" w:rsidP="003E0680">
      <w:pPr>
        <w:pStyle w:val="PL"/>
      </w:pPr>
      <w:r>
        <w:lastRenderedPageBreak/>
        <w:tab/>
        <w:t>]],</w:t>
      </w:r>
    </w:p>
    <w:p w14:paraId="7C224B39" w14:textId="77777777" w:rsidR="003E0680" w:rsidRDefault="003E0680" w:rsidP="003E0680">
      <w:pPr>
        <w:pStyle w:val="PL"/>
      </w:pPr>
      <w:r>
        <w:tab/>
        <w:t>[[</w:t>
      </w:r>
      <w:r>
        <w:tab/>
        <w:t>as-Config-v1550</w:t>
      </w:r>
      <w:r>
        <w:tab/>
      </w:r>
      <w:r>
        <w:tab/>
      </w:r>
      <w:r>
        <w:tab/>
      </w:r>
      <w:r>
        <w:tab/>
      </w:r>
      <w:r>
        <w:tab/>
      </w:r>
      <w:r>
        <w:tab/>
        <w:t>AS-Config-v1550</w:t>
      </w:r>
      <w:r>
        <w:tab/>
      </w:r>
      <w:r>
        <w:tab/>
      </w:r>
      <w:r>
        <w:tab/>
      </w:r>
      <w:r>
        <w:tab/>
      </w:r>
      <w:r>
        <w:tab/>
        <w:t>OPTIONAL</w:t>
      </w:r>
    </w:p>
    <w:p w14:paraId="4AACB993" w14:textId="77777777" w:rsidR="003E0680" w:rsidRDefault="003E0680" w:rsidP="003E0680">
      <w:pPr>
        <w:pStyle w:val="PL"/>
      </w:pPr>
      <w:r>
        <w:tab/>
        <w:t>]],</w:t>
      </w:r>
    </w:p>
    <w:p w14:paraId="5F581D95" w14:textId="77777777" w:rsidR="003E0680" w:rsidRDefault="003E0680" w:rsidP="003E0680">
      <w:pPr>
        <w:pStyle w:val="PL"/>
      </w:pPr>
      <w:r>
        <w:tab/>
        <w:t>[[</w:t>
      </w:r>
      <w:r>
        <w:tab/>
        <w:t>as-ConfigNR-v1570</w:t>
      </w:r>
      <w:r>
        <w:tab/>
      </w:r>
      <w:r>
        <w:tab/>
      </w:r>
      <w:r>
        <w:tab/>
      </w:r>
      <w:r>
        <w:tab/>
      </w:r>
      <w:r>
        <w:tab/>
        <w:t>AS-ConfigNR-v1570</w:t>
      </w:r>
      <w:r>
        <w:tab/>
      </w:r>
      <w:r>
        <w:tab/>
      </w:r>
      <w:r>
        <w:tab/>
      </w:r>
      <w:r>
        <w:tab/>
        <w:t>OPTIONAL</w:t>
      </w:r>
    </w:p>
    <w:p w14:paraId="5273CD85" w14:textId="77777777" w:rsidR="003E0680" w:rsidRDefault="003E0680" w:rsidP="003E0680">
      <w:pPr>
        <w:pStyle w:val="PL"/>
      </w:pPr>
      <w:r>
        <w:tab/>
        <w:t>]]</w:t>
      </w:r>
    </w:p>
    <w:p w14:paraId="3FA052D7" w14:textId="77777777" w:rsidR="003E0680" w:rsidRDefault="003E0680" w:rsidP="003E0680">
      <w:pPr>
        <w:pStyle w:val="PL"/>
      </w:pPr>
      <w:r>
        <w:t>}</w:t>
      </w:r>
    </w:p>
    <w:p w14:paraId="61E016CE" w14:textId="77777777" w:rsidR="003E0680" w:rsidRDefault="003E0680" w:rsidP="003E0680">
      <w:pPr>
        <w:pStyle w:val="PL"/>
      </w:pPr>
    </w:p>
    <w:p w14:paraId="564BDADB" w14:textId="3717D947" w:rsidR="003E0680" w:rsidRPr="003E0680" w:rsidRDefault="003E0680" w:rsidP="00D46D30">
      <w:pPr>
        <w:pStyle w:val="BodyText"/>
        <w:rPr>
          <w:lang w:eastAsia="ja-JP"/>
        </w:rPr>
      </w:pPr>
    </w:p>
    <w:p w14:paraId="565FE840" w14:textId="69950356" w:rsidR="00D46D30" w:rsidRPr="001C7F2D" w:rsidRDefault="00D46D30" w:rsidP="00D46D30">
      <w:pPr>
        <w:pStyle w:val="Observation"/>
        <w:rPr>
          <w:i/>
        </w:rPr>
      </w:pPr>
      <w:bookmarkStart w:id="2" w:name="_Toc32308090"/>
      <w:r w:rsidRPr="00084C28">
        <w:t>In LTE Rel-15</w:t>
      </w:r>
      <w:r>
        <w:t xml:space="preserve">, </w:t>
      </w:r>
      <w:r w:rsidRPr="00084C28">
        <w:t xml:space="preserve">the UE </w:t>
      </w:r>
      <w:r>
        <w:t>context passed to the target during context retrieval does not contain the early measurement configuration.</w:t>
      </w:r>
      <w:bookmarkEnd w:id="2"/>
      <w:r>
        <w:t xml:space="preserve"> </w:t>
      </w:r>
    </w:p>
    <w:p w14:paraId="48D36AAC" w14:textId="77777777" w:rsidR="00155E8A" w:rsidRDefault="00155E8A" w:rsidP="00D46D30">
      <w:pPr>
        <w:pStyle w:val="BodyText"/>
        <w:rPr>
          <w:lang w:eastAsia="ja-JP"/>
        </w:rPr>
      </w:pPr>
    </w:p>
    <w:p w14:paraId="385DB1E6" w14:textId="71B030EF" w:rsidR="00D46D30" w:rsidRDefault="00D46D30" w:rsidP="00D46D30">
      <w:pPr>
        <w:pStyle w:val="BodyText"/>
      </w:pPr>
      <w:r>
        <w:rPr>
          <w:lang w:eastAsia="ja-JP"/>
        </w:rPr>
        <w:t xml:space="preserve">In LTE </w:t>
      </w:r>
      <w:proofErr w:type="spellStart"/>
      <w:r>
        <w:rPr>
          <w:lang w:eastAsia="ja-JP"/>
        </w:rPr>
        <w:t>euCA</w:t>
      </w:r>
      <w:proofErr w:type="spellEnd"/>
      <w:r>
        <w:rPr>
          <w:lang w:eastAsia="ja-JP"/>
        </w:rPr>
        <w:t xml:space="preserve">, the UE indicates the availability of early measurements in </w:t>
      </w:r>
      <w:proofErr w:type="spellStart"/>
      <w:r>
        <w:rPr>
          <w:i/>
          <w:lang w:eastAsia="ja-JP"/>
        </w:rPr>
        <w:t>RRCConnectionResumeComplete</w:t>
      </w:r>
      <w:proofErr w:type="spellEnd"/>
      <w:r>
        <w:rPr>
          <w:i/>
          <w:lang w:eastAsia="ja-JP"/>
        </w:rPr>
        <w:t xml:space="preserve"> </w:t>
      </w:r>
      <w:r>
        <w:rPr>
          <w:lang w:eastAsia="ja-JP"/>
        </w:rPr>
        <w:t xml:space="preserve">by including the </w:t>
      </w:r>
      <w:proofErr w:type="spellStart"/>
      <w:r w:rsidRPr="00725D5D">
        <w:rPr>
          <w:i/>
        </w:rPr>
        <w:t>idleMeasAvailable</w:t>
      </w:r>
      <w:proofErr w:type="spellEnd"/>
      <w:r>
        <w:rPr>
          <w:i/>
        </w:rPr>
        <w:t xml:space="preserve"> </w:t>
      </w:r>
      <w:r>
        <w:t xml:space="preserve">field, and the network requests the measurements using </w:t>
      </w:r>
      <w:proofErr w:type="spellStart"/>
      <w:r>
        <w:rPr>
          <w:i/>
        </w:rPr>
        <w:t>UEInformationRequest</w:t>
      </w:r>
      <w:proofErr w:type="spellEnd"/>
      <w:r>
        <w:rPr>
          <w:i/>
        </w:rPr>
        <w:t xml:space="preserve">. </w:t>
      </w:r>
      <w:r>
        <w:t xml:space="preserve">Thus, it is not necessary for the target node to know whether the UE was configured for early measurements during the context retrieval.  </w:t>
      </w:r>
    </w:p>
    <w:p w14:paraId="0F52229C" w14:textId="77777777" w:rsidR="00155E8A" w:rsidRPr="002B0011" w:rsidRDefault="00155E8A" w:rsidP="00D46D30">
      <w:pPr>
        <w:pStyle w:val="BodyText"/>
      </w:pPr>
    </w:p>
    <w:p w14:paraId="7D7E8570" w14:textId="77777777" w:rsidR="00D46D30" w:rsidRPr="001C7F2D" w:rsidRDefault="00D46D30" w:rsidP="00D46D30">
      <w:pPr>
        <w:pStyle w:val="Observation"/>
        <w:rPr>
          <w:i/>
        </w:rPr>
      </w:pPr>
      <w:bookmarkStart w:id="3" w:name="_Toc32308091"/>
      <w:r w:rsidRPr="00084C28">
        <w:t>In LTE Rel-15</w:t>
      </w:r>
      <w:r>
        <w:t xml:space="preserve"> </w:t>
      </w:r>
      <w:proofErr w:type="spellStart"/>
      <w:r>
        <w:t>euCA</w:t>
      </w:r>
      <w:proofErr w:type="spellEnd"/>
      <w:r>
        <w:t xml:space="preserve">, </w:t>
      </w:r>
      <w:r w:rsidRPr="00084C28">
        <w:t xml:space="preserve">the </w:t>
      </w:r>
      <w:r>
        <w:t xml:space="preserve">target node does not need to know if the UE has been configured for early measurements or not, since the UE indicates the availability of early measurements in </w:t>
      </w:r>
      <w:proofErr w:type="spellStart"/>
      <w:r>
        <w:rPr>
          <w:i/>
        </w:rPr>
        <w:t>RRCConnectionResumeComplete</w:t>
      </w:r>
      <w:proofErr w:type="spellEnd"/>
      <w:r>
        <w:rPr>
          <w:i/>
        </w:rPr>
        <w:t>.</w:t>
      </w:r>
      <w:bookmarkEnd w:id="3"/>
      <w:r>
        <w:rPr>
          <w:i/>
        </w:rPr>
        <w:t xml:space="preserve"> </w:t>
      </w:r>
    </w:p>
    <w:p w14:paraId="5AFBB6A1" w14:textId="77777777" w:rsidR="00155E8A" w:rsidRDefault="00155E8A" w:rsidP="00D46D30">
      <w:pPr>
        <w:pStyle w:val="BodyText"/>
        <w:rPr>
          <w:lang w:eastAsia="ja-JP"/>
        </w:rPr>
      </w:pPr>
    </w:p>
    <w:p w14:paraId="1B31822A" w14:textId="5D066FCB" w:rsidR="00D46D30" w:rsidRDefault="00D46D30" w:rsidP="00D46D30">
      <w:pPr>
        <w:pStyle w:val="BodyText"/>
        <w:rPr>
          <w:lang w:eastAsia="ja-JP"/>
        </w:rPr>
      </w:pPr>
      <w:r>
        <w:rPr>
          <w:lang w:eastAsia="ja-JP"/>
        </w:rPr>
        <w:t xml:space="preserve">In rel-16 LTE/NR, the network can request the UE for early measurements in </w:t>
      </w:r>
      <w:r w:rsidRPr="005B7D3C">
        <w:rPr>
          <w:i/>
          <w:lang w:eastAsia="ja-JP"/>
        </w:rPr>
        <w:t>RRC</w:t>
      </w:r>
      <w:r>
        <w:rPr>
          <w:i/>
          <w:lang w:eastAsia="ja-JP"/>
        </w:rPr>
        <w:t xml:space="preserve">(Connection) </w:t>
      </w:r>
      <w:r w:rsidRPr="005B7D3C">
        <w:rPr>
          <w:i/>
          <w:lang w:eastAsia="ja-JP"/>
        </w:rPr>
        <w:t>Resume</w:t>
      </w:r>
      <w:r>
        <w:rPr>
          <w:lang w:eastAsia="ja-JP"/>
        </w:rPr>
        <w:t xml:space="preserve">. If the early measurement configuration is not available in the UE context, that means the network will be making the early measurement request blindly. Since UL resources </w:t>
      </w:r>
      <w:proofErr w:type="gramStart"/>
      <w:r>
        <w:rPr>
          <w:lang w:eastAsia="ja-JP"/>
        </w:rPr>
        <w:t>have to</w:t>
      </w:r>
      <w:proofErr w:type="gramEnd"/>
      <w:r>
        <w:rPr>
          <w:lang w:eastAsia="ja-JP"/>
        </w:rPr>
        <w:t xml:space="preserve"> be granted to the UE to send the early measurements in the </w:t>
      </w:r>
      <w:proofErr w:type="spellStart"/>
      <w:r>
        <w:rPr>
          <w:i/>
          <w:lang w:eastAsia="ja-JP"/>
        </w:rPr>
        <w:t>RRCResumeComplete</w:t>
      </w:r>
      <w:proofErr w:type="spellEnd"/>
      <w:r>
        <w:rPr>
          <w:i/>
          <w:lang w:eastAsia="ja-JP"/>
        </w:rPr>
        <w:t xml:space="preserve"> </w:t>
      </w:r>
      <w:r>
        <w:rPr>
          <w:lang w:eastAsia="ja-JP"/>
        </w:rPr>
        <w:t xml:space="preserve">message, blindly requesting the early measurements could lead to wastage of air interface resources if the UE was not configured for idle mode measurement configuration. </w:t>
      </w:r>
    </w:p>
    <w:p w14:paraId="555B4BD7" w14:textId="5E71B93A" w:rsidR="00D46D30" w:rsidRPr="001C7F2D" w:rsidRDefault="00D46D30" w:rsidP="00D46D30">
      <w:pPr>
        <w:pStyle w:val="Observation"/>
        <w:rPr>
          <w:i/>
        </w:rPr>
      </w:pPr>
      <w:bookmarkStart w:id="4" w:name="_Toc32308092"/>
      <w:r>
        <w:t xml:space="preserve">In </w:t>
      </w:r>
      <w:proofErr w:type="spellStart"/>
      <w:r>
        <w:t>LTe</w:t>
      </w:r>
      <w:proofErr w:type="spellEnd"/>
      <w:r>
        <w:t>/NR Rel-16 the network can request the early measurements already in Msg.4. If the UE resumes in a different node, the target node is unaware of whether the UE is configured with early measurements or not and would have to request the early measurements blindly.</w:t>
      </w:r>
      <w:bookmarkEnd w:id="4"/>
      <w:r>
        <w:rPr>
          <w:i/>
        </w:rPr>
        <w:t xml:space="preserve"> </w:t>
      </w:r>
    </w:p>
    <w:p w14:paraId="32841CEF" w14:textId="5E2D8EFC" w:rsidR="0031720C" w:rsidRDefault="0031720C" w:rsidP="0031720C">
      <w:pPr>
        <w:pStyle w:val="BodyText"/>
        <w:rPr>
          <w:bCs/>
        </w:rPr>
      </w:pPr>
      <w:r>
        <w:rPr>
          <w:bCs/>
          <w:lang w:val="en-US"/>
        </w:rPr>
        <w:t xml:space="preserve">During the email discussion 108_54 </w:t>
      </w:r>
      <w:r w:rsidR="008853B1">
        <w:rPr>
          <w:bCs/>
          <w:lang w:val="en-US"/>
        </w:rPr>
        <w:t xml:space="preserve">[1] </w:t>
      </w:r>
      <w:r>
        <w:rPr>
          <w:bCs/>
          <w:lang w:val="en-US"/>
        </w:rPr>
        <w:t xml:space="preserve">the issue of UE context and early measurement configuration was discussed. </w:t>
      </w:r>
      <w:r w:rsidRPr="0031720C">
        <w:rPr>
          <w:bCs/>
        </w:rPr>
        <w:t xml:space="preserve">The advantage of </w:t>
      </w:r>
      <w:r>
        <w:rPr>
          <w:bCs/>
        </w:rPr>
        <w:t xml:space="preserve">having the early measurement in the UE context </w:t>
      </w:r>
      <w:r w:rsidRPr="0031720C">
        <w:rPr>
          <w:bCs/>
        </w:rPr>
        <w:t xml:space="preserve">was the target will know </w:t>
      </w:r>
      <w:proofErr w:type="gramStart"/>
      <w:r w:rsidRPr="0031720C">
        <w:rPr>
          <w:bCs/>
        </w:rPr>
        <w:t xml:space="preserve">whether </w:t>
      </w:r>
      <w:r>
        <w:rPr>
          <w:bCs/>
        </w:rPr>
        <w:t>or not</w:t>
      </w:r>
      <w:proofErr w:type="gramEnd"/>
      <w:r>
        <w:rPr>
          <w:bCs/>
        </w:rPr>
        <w:t xml:space="preserve"> </w:t>
      </w:r>
      <w:r w:rsidRPr="0031720C">
        <w:rPr>
          <w:bCs/>
        </w:rPr>
        <w:t>the UE has early measurements configured</w:t>
      </w:r>
      <w:r>
        <w:rPr>
          <w:bCs/>
        </w:rPr>
        <w:t xml:space="preserve">. The target can then </w:t>
      </w:r>
      <w:r w:rsidRPr="0031720C">
        <w:rPr>
          <w:bCs/>
        </w:rPr>
        <w:t>use that information to decide</w:t>
      </w:r>
      <w:r>
        <w:rPr>
          <w:bCs/>
        </w:rPr>
        <w:t>:</w:t>
      </w:r>
    </w:p>
    <w:p w14:paraId="7C7F851F" w14:textId="77777777" w:rsidR="0031720C" w:rsidRDefault="0031720C" w:rsidP="0031720C">
      <w:pPr>
        <w:pStyle w:val="BodyText"/>
        <w:numPr>
          <w:ilvl w:val="0"/>
          <w:numId w:val="26"/>
        </w:numPr>
        <w:rPr>
          <w:bCs/>
        </w:rPr>
      </w:pPr>
      <w:r>
        <w:rPr>
          <w:bCs/>
        </w:rPr>
        <w:t xml:space="preserve">Whether </w:t>
      </w:r>
      <w:r w:rsidRPr="0031720C">
        <w:rPr>
          <w:bCs/>
        </w:rPr>
        <w:t>to include the early measurement request indication</w:t>
      </w:r>
      <w:r>
        <w:rPr>
          <w:bCs/>
        </w:rPr>
        <w:t xml:space="preserve"> in the </w:t>
      </w:r>
      <w:r w:rsidRPr="0031720C">
        <w:rPr>
          <w:bCs/>
          <w:i/>
        </w:rPr>
        <w:t>RRC(Connection)Resume</w:t>
      </w:r>
      <w:r>
        <w:rPr>
          <w:bCs/>
        </w:rPr>
        <w:t xml:space="preserve"> message</w:t>
      </w:r>
      <w:r w:rsidRPr="0031720C">
        <w:rPr>
          <w:bCs/>
        </w:rPr>
        <w:t xml:space="preserve"> </w:t>
      </w:r>
    </w:p>
    <w:p w14:paraId="23474CEE" w14:textId="723197E8" w:rsidR="0031720C" w:rsidRDefault="0031720C" w:rsidP="0031720C">
      <w:pPr>
        <w:pStyle w:val="BodyText"/>
        <w:numPr>
          <w:ilvl w:val="1"/>
          <w:numId w:val="26"/>
        </w:numPr>
        <w:rPr>
          <w:bCs/>
        </w:rPr>
      </w:pPr>
      <w:r>
        <w:rPr>
          <w:bCs/>
        </w:rPr>
        <w:t>If the decision is to include the early measurement request:</w:t>
      </w:r>
    </w:p>
    <w:p w14:paraId="1B255432" w14:textId="77777777" w:rsidR="0031720C" w:rsidRDefault="0031720C" w:rsidP="0031720C">
      <w:pPr>
        <w:pStyle w:val="BodyText"/>
        <w:numPr>
          <w:ilvl w:val="2"/>
          <w:numId w:val="26"/>
        </w:numPr>
        <w:rPr>
          <w:bCs/>
        </w:rPr>
      </w:pPr>
      <w:r>
        <w:rPr>
          <w:bCs/>
        </w:rPr>
        <w:t xml:space="preserve">Determine </w:t>
      </w:r>
      <w:r w:rsidRPr="0031720C">
        <w:rPr>
          <w:bCs/>
        </w:rPr>
        <w:t xml:space="preserve">how much resources to grant for the </w:t>
      </w:r>
      <w:r w:rsidRPr="0031720C">
        <w:rPr>
          <w:bCs/>
          <w:i/>
        </w:rPr>
        <w:t>RRC(Connection)</w:t>
      </w:r>
      <w:proofErr w:type="spellStart"/>
      <w:r w:rsidRPr="0031720C">
        <w:rPr>
          <w:bCs/>
          <w:i/>
        </w:rPr>
        <w:t>ResumeComplete</w:t>
      </w:r>
      <w:proofErr w:type="spellEnd"/>
      <w:r w:rsidRPr="0031720C">
        <w:rPr>
          <w:bCs/>
        </w:rPr>
        <w:t xml:space="preserve"> message (e.g. more grants to a UE configured for both E-UTRA and NR measurements as compared to a UE configured only for E-UTRA measurements). </w:t>
      </w:r>
    </w:p>
    <w:p w14:paraId="7BC3A9DE" w14:textId="2CC1F6F2" w:rsidR="0031720C" w:rsidRDefault="0031720C" w:rsidP="0031720C">
      <w:pPr>
        <w:pStyle w:val="BodyText"/>
        <w:numPr>
          <w:ilvl w:val="0"/>
          <w:numId w:val="26"/>
        </w:numPr>
        <w:rPr>
          <w:bCs/>
        </w:rPr>
      </w:pPr>
      <w:r>
        <w:rPr>
          <w:bCs/>
        </w:rPr>
        <w:t xml:space="preserve">During 2-step resume, make use of that information to decide whether to keep, release or modify the early measurement configuration (as it has been agreed in RAN#2 108 for the target to </w:t>
      </w:r>
      <w:r w:rsidR="00474C4E">
        <w:rPr>
          <w:bCs/>
        </w:rPr>
        <w:t xml:space="preserve">be able to keep, release or modify the early measurement configuration </w:t>
      </w:r>
      <w:r>
        <w:rPr>
          <w:bCs/>
        </w:rPr>
        <w:t>during 2-step resume)</w:t>
      </w:r>
    </w:p>
    <w:p w14:paraId="11E9EE17" w14:textId="71B2CC6B" w:rsidR="00A148B1" w:rsidRDefault="00A148B1" w:rsidP="00474C4E">
      <w:pPr>
        <w:pStyle w:val="BodyText"/>
        <w:rPr>
          <w:bCs/>
        </w:rPr>
      </w:pPr>
    </w:p>
    <w:p w14:paraId="2F879A0E" w14:textId="77777777" w:rsidR="00A148B1" w:rsidRPr="00A148B1" w:rsidRDefault="00A148B1" w:rsidP="00A148B1">
      <w:pPr>
        <w:pStyle w:val="Observation"/>
        <w:rPr>
          <w:i/>
        </w:rPr>
      </w:pPr>
      <w:bookmarkStart w:id="5" w:name="_Toc32308093"/>
      <w:r>
        <w:t>During connection resumption, letting the target gNB/eNB know about the UE’s early measurement configuration will:</w:t>
      </w:r>
      <w:bookmarkEnd w:id="5"/>
    </w:p>
    <w:p w14:paraId="114AD4C5" w14:textId="77777777" w:rsidR="00A148B1" w:rsidRPr="00A148B1" w:rsidRDefault="00A148B1" w:rsidP="00A148B1">
      <w:pPr>
        <w:pStyle w:val="Observation"/>
        <w:numPr>
          <w:ilvl w:val="1"/>
          <w:numId w:val="13"/>
        </w:numPr>
        <w:rPr>
          <w:i/>
        </w:rPr>
      </w:pPr>
      <w:r>
        <w:t xml:space="preserve"> </w:t>
      </w:r>
      <w:bookmarkStart w:id="6" w:name="_Toc32308094"/>
      <w:r>
        <w:t>prevent the target from granting unnecessary resources to the UE for early measurement reporting when the UE is not configured with early measurements</w:t>
      </w:r>
      <w:bookmarkEnd w:id="6"/>
    </w:p>
    <w:p w14:paraId="2F88C0CC" w14:textId="77E6EF0E" w:rsidR="00A148B1" w:rsidRPr="001C7F2D" w:rsidRDefault="00A148B1" w:rsidP="00A148B1">
      <w:pPr>
        <w:pStyle w:val="Observation"/>
        <w:numPr>
          <w:ilvl w:val="1"/>
          <w:numId w:val="13"/>
        </w:numPr>
        <w:rPr>
          <w:i/>
        </w:rPr>
      </w:pPr>
      <w:bookmarkStart w:id="7" w:name="_Toc32308095"/>
      <w:r>
        <w:t>enables the target to keep, release, reconfigure the early measurement configuration during 2-step resume.</w:t>
      </w:r>
      <w:bookmarkEnd w:id="7"/>
    </w:p>
    <w:p w14:paraId="125123DB" w14:textId="3B1E3BD3" w:rsidR="00474C4E" w:rsidRDefault="00474C4E" w:rsidP="00474C4E">
      <w:pPr>
        <w:pStyle w:val="BodyText"/>
        <w:rPr>
          <w:bCs/>
        </w:rPr>
      </w:pPr>
      <w:r>
        <w:rPr>
          <w:bCs/>
        </w:rPr>
        <w:t>Two objections were raised regarding the transfer of the early measurement configuration as part of the context retrieval procedure during connection resume:</w:t>
      </w:r>
    </w:p>
    <w:p w14:paraId="125C597A" w14:textId="496F79E2" w:rsidR="00474C4E" w:rsidRDefault="00474C4E" w:rsidP="00474C4E">
      <w:pPr>
        <w:pStyle w:val="BodyText"/>
        <w:numPr>
          <w:ilvl w:val="0"/>
          <w:numId w:val="27"/>
        </w:numPr>
        <w:rPr>
          <w:bCs/>
        </w:rPr>
      </w:pPr>
      <w:r>
        <w:rPr>
          <w:bCs/>
        </w:rPr>
        <w:t>Just having the information that the UE has been configured for early measurements will not definitely determine the UE has early measurement report available (e.g. the results may not be valid anymore according to RAN4 requirements)</w:t>
      </w:r>
    </w:p>
    <w:p w14:paraId="54A3AE4A" w14:textId="095F8728" w:rsidR="00474C4E" w:rsidRDefault="00474C4E" w:rsidP="00474C4E">
      <w:pPr>
        <w:pStyle w:val="BodyText"/>
        <w:numPr>
          <w:ilvl w:val="0"/>
          <w:numId w:val="27"/>
        </w:numPr>
        <w:rPr>
          <w:bCs/>
        </w:rPr>
      </w:pPr>
      <w:r>
        <w:rPr>
          <w:bCs/>
        </w:rPr>
        <w:lastRenderedPageBreak/>
        <w:t>There will be a lot of specification impact (including RAN3)</w:t>
      </w:r>
    </w:p>
    <w:p w14:paraId="07E87C0E" w14:textId="34B19BF5" w:rsidR="00A148B1" w:rsidRDefault="00474C4E" w:rsidP="00474C4E">
      <w:pPr>
        <w:pStyle w:val="BodyText"/>
        <w:rPr>
          <w:bCs/>
        </w:rPr>
      </w:pPr>
      <w:r>
        <w:rPr>
          <w:bCs/>
        </w:rPr>
        <w:t>The first point raised is objectively correct and the network may end up assuming a UE has early measurements while the UE does not have. However, this feature will for sure enable the network to not assume a UE to have early measurements and configure resources to it even when the UE was not configured for early measurements</w:t>
      </w:r>
      <w:r w:rsidR="00A148B1">
        <w:rPr>
          <w:bCs/>
        </w:rPr>
        <w:t xml:space="preserve">, while not having the target aware of the UE’s early measurement configuration will definitely result in that. </w:t>
      </w:r>
    </w:p>
    <w:p w14:paraId="1CB8D056" w14:textId="77777777" w:rsidR="00A148B1" w:rsidRDefault="00A148B1" w:rsidP="00474C4E">
      <w:pPr>
        <w:pStyle w:val="BodyText"/>
        <w:rPr>
          <w:bCs/>
        </w:rPr>
      </w:pPr>
    </w:p>
    <w:p w14:paraId="274E46ED" w14:textId="2870ECE4" w:rsidR="00A148B1" w:rsidRDefault="00A148B1" w:rsidP="00A148B1">
      <w:pPr>
        <w:pStyle w:val="Observation"/>
        <w:rPr>
          <w:bCs w:val="0"/>
        </w:rPr>
      </w:pPr>
      <w:bookmarkStart w:id="8" w:name="_Toc32308096"/>
      <w:r>
        <w:t>Knowing that a UE has been configured for early measurements does not necessarily mean that the UE has early measurements available (e.g. measurements not valid anymore).</w:t>
      </w:r>
      <w:bookmarkEnd w:id="8"/>
      <w:r>
        <w:t xml:space="preserve"> </w:t>
      </w:r>
    </w:p>
    <w:p w14:paraId="7BB4A546" w14:textId="1D14FAB4" w:rsidR="00A148B1" w:rsidRDefault="00A148B1" w:rsidP="00474C4E">
      <w:pPr>
        <w:pStyle w:val="BodyText"/>
        <w:rPr>
          <w:bCs/>
        </w:rPr>
      </w:pPr>
    </w:p>
    <w:p w14:paraId="48E28C94" w14:textId="6E408374" w:rsidR="00D46D30" w:rsidRDefault="00D46D30" w:rsidP="00474C4E">
      <w:pPr>
        <w:pStyle w:val="BodyText"/>
        <w:rPr>
          <w:bCs/>
        </w:rPr>
      </w:pPr>
      <w:proofErr w:type="gramStart"/>
      <w:r>
        <w:rPr>
          <w:bCs/>
        </w:rPr>
        <w:t>With regard to</w:t>
      </w:r>
      <w:proofErr w:type="gramEnd"/>
      <w:r>
        <w:rPr>
          <w:bCs/>
        </w:rPr>
        <w:t xml:space="preserve"> the specification impact, let’s discuss the LTE and NR cases separately.</w:t>
      </w:r>
    </w:p>
    <w:p w14:paraId="3BFFDEE5" w14:textId="3A402595" w:rsidR="00D46D30" w:rsidRDefault="00D46D30" w:rsidP="00474C4E">
      <w:pPr>
        <w:pStyle w:val="BodyText"/>
        <w:rPr>
          <w:lang w:eastAsia="ja-JP"/>
        </w:rPr>
      </w:pPr>
      <w:r>
        <w:rPr>
          <w:bCs/>
        </w:rPr>
        <w:t xml:space="preserve">In LTE, as discussed above, the </w:t>
      </w:r>
      <w:r w:rsidRPr="00D46D30">
        <w:rPr>
          <w:bCs/>
          <w:i/>
        </w:rPr>
        <w:t>as-Config</w:t>
      </w:r>
      <w:r>
        <w:rPr>
          <w:bCs/>
        </w:rPr>
        <w:t xml:space="preserve"> contains does not contain early measurement configuration. Since the </w:t>
      </w:r>
      <w:proofErr w:type="spellStart"/>
      <w:r w:rsidRPr="0090263D">
        <w:rPr>
          <w:i/>
          <w:lang w:eastAsia="ja-JP"/>
        </w:rPr>
        <w:t>HandoverPreparationInformation</w:t>
      </w:r>
      <w:proofErr w:type="spellEnd"/>
      <w:r>
        <w:rPr>
          <w:i/>
          <w:lang w:eastAsia="ja-JP"/>
        </w:rPr>
        <w:t xml:space="preserve"> </w:t>
      </w:r>
      <w:r>
        <w:rPr>
          <w:lang w:eastAsia="ja-JP"/>
        </w:rPr>
        <w:t xml:space="preserve">is passed transparently to the target within this inter-node message/container, the only specification impact to enable early measurement configuration retrieval is to include the </w:t>
      </w:r>
      <w:proofErr w:type="spellStart"/>
      <w:r>
        <w:rPr>
          <w:i/>
          <w:lang w:eastAsia="ja-JP"/>
        </w:rPr>
        <w:t>measIdleConfig</w:t>
      </w:r>
      <w:proofErr w:type="spellEnd"/>
      <w:r>
        <w:rPr>
          <w:lang w:eastAsia="ja-JP"/>
        </w:rPr>
        <w:t xml:space="preserve"> in the </w:t>
      </w:r>
      <w:r w:rsidRPr="00D46D30">
        <w:rPr>
          <w:i/>
          <w:lang w:eastAsia="ja-JP"/>
        </w:rPr>
        <w:t>as-Config</w:t>
      </w:r>
      <w:r w:rsidR="003E0680">
        <w:rPr>
          <w:i/>
          <w:lang w:eastAsia="ja-JP"/>
        </w:rPr>
        <w:t xml:space="preserve">, </w:t>
      </w:r>
      <w:r w:rsidR="003E0680">
        <w:rPr>
          <w:lang w:eastAsia="ja-JP"/>
        </w:rPr>
        <w:t>for example, as shown below:</w:t>
      </w:r>
    </w:p>
    <w:p w14:paraId="5A35F18C" w14:textId="77777777" w:rsidR="003E0680" w:rsidRDefault="003E0680" w:rsidP="00474C4E">
      <w:pPr>
        <w:pStyle w:val="BodyText"/>
        <w:rPr>
          <w:lang w:eastAsia="ja-JP"/>
        </w:rPr>
      </w:pPr>
    </w:p>
    <w:p w14:paraId="5ACCCA79" w14:textId="77777777" w:rsidR="003E0680" w:rsidRDefault="003E0680" w:rsidP="003E0680">
      <w:pPr>
        <w:pStyle w:val="PL"/>
        <w:rPr>
          <w:lang w:eastAsia="ja-JP"/>
        </w:rPr>
      </w:pPr>
      <w:r>
        <w:t>AS-Config ::=</w:t>
      </w:r>
      <w:r>
        <w:tab/>
      </w:r>
      <w:r>
        <w:tab/>
      </w:r>
      <w:r>
        <w:tab/>
      </w:r>
      <w:r>
        <w:tab/>
        <w:t>SEQUENCE {</w:t>
      </w:r>
    </w:p>
    <w:p w14:paraId="7D806F40" w14:textId="77777777" w:rsidR="003E0680" w:rsidRDefault="003E0680" w:rsidP="003E0680">
      <w:pPr>
        <w:pStyle w:val="PL"/>
      </w:pPr>
      <w:r>
        <w:tab/>
        <w:t>sourceMeasConfig</w:t>
      </w:r>
      <w:r>
        <w:tab/>
      </w:r>
      <w:r>
        <w:tab/>
      </w:r>
      <w:r>
        <w:tab/>
      </w:r>
      <w:r>
        <w:tab/>
      </w:r>
      <w:r>
        <w:tab/>
        <w:t>MeasConfig,</w:t>
      </w:r>
    </w:p>
    <w:p w14:paraId="4338EEA6" w14:textId="77777777" w:rsidR="003E0680" w:rsidRDefault="003E0680" w:rsidP="003E0680">
      <w:pPr>
        <w:pStyle w:val="PL"/>
      </w:pPr>
      <w:r>
        <w:tab/>
        <w:t>sourceRadioResourceConfig</w:t>
      </w:r>
      <w:r>
        <w:tab/>
      </w:r>
      <w:r>
        <w:tab/>
      </w:r>
      <w:r>
        <w:tab/>
        <w:t>RadioResourceConfigDedicated,</w:t>
      </w:r>
    </w:p>
    <w:p w14:paraId="7A282EA4" w14:textId="77777777" w:rsidR="003E0680" w:rsidRDefault="003E0680" w:rsidP="003E0680">
      <w:pPr>
        <w:pStyle w:val="PL"/>
      </w:pPr>
      <w:r>
        <w:tab/>
        <w:t>sourceSecurityAlgorithmConfig</w:t>
      </w:r>
      <w:r>
        <w:tab/>
      </w:r>
      <w:r>
        <w:tab/>
        <w:t>SecurityAlgorithmConfig,</w:t>
      </w:r>
    </w:p>
    <w:p w14:paraId="72924FB2" w14:textId="77777777" w:rsidR="003E0680" w:rsidRDefault="003E0680" w:rsidP="003E0680">
      <w:pPr>
        <w:pStyle w:val="PL"/>
      </w:pPr>
      <w:r>
        <w:tab/>
        <w:t>sourceUE-Identity</w:t>
      </w:r>
      <w:r>
        <w:tab/>
      </w:r>
      <w:r>
        <w:tab/>
      </w:r>
      <w:r>
        <w:tab/>
      </w:r>
      <w:r>
        <w:tab/>
      </w:r>
      <w:r>
        <w:tab/>
        <w:t>C-RNTI,</w:t>
      </w:r>
    </w:p>
    <w:p w14:paraId="72086542" w14:textId="77777777" w:rsidR="003E0680" w:rsidRDefault="003E0680" w:rsidP="003E0680">
      <w:pPr>
        <w:pStyle w:val="PL"/>
      </w:pPr>
      <w:r>
        <w:tab/>
        <w:t>sourceMasterInformationBlock</w:t>
      </w:r>
      <w:r>
        <w:tab/>
      </w:r>
      <w:r>
        <w:tab/>
        <w:t>MasterInformationBlock,</w:t>
      </w:r>
    </w:p>
    <w:p w14:paraId="47219015" w14:textId="77777777" w:rsidR="003E0680" w:rsidRDefault="003E0680" w:rsidP="003E0680">
      <w:pPr>
        <w:pStyle w:val="PL"/>
      </w:pPr>
      <w:r>
        <w:tab/>
        <w:t>sourceSystemInformationBlockType1</w:t>
      </w:r>
      <w:r>
        <w:tab/>
        <w:t>SystemInformationBlockType1(WITH COMPONENTS</w:t>
      </w:r>
    </w:p>
    <w:p w14:paraId="6DA16040" w14:textId="77777777" w:rsidR="003E0680" w:rsidRDefault="003E0680" w:rsidP="003E0680">
      <w:pPr>
        <w:pStyle w:val="PL"/>
      </w:pPr>
      <w:r>
        <w:tab/>
      </w:r>
      <w:r>
        <w:tab/>
      </w:r>
      <w:r>
        <w:tab/>
      </w:r>
      <w:r>
        <w:tab/>
      </w:r>
      <w:r>
        <w:tab/>
      </w:r>
      <w:r>
        <w:tab/>
      </w:r>
      <w:r>
        <w:tab/>
      </w:r>
      <w:r>
        <w:tab/>
      </w:r>
      <w:r>
        <w:tab/>
      </w:r>
      <w:r>
        <w:tab/>
      </w:r>
      <w:r>
        <w:tab/>
        <w:t>{..., nonCriticalExtension ABSENT}),</w:t>
      </w:r>
    </w:p>
    <w:p w14:paraId="62F6634B" w14:textId="77777777" w:rsidR="003E0680" w:rsidRDefault="003E0680" w:rsidP="003E0680">
      <w:pPr>
        <w:pStyle w:val="PL"/>
      </w:pPr>
      <w:r>
        <w:tab/>
        <w:t>sourceSystemInformationBlockType2</w:t>
      </w:r>
      <w:r>
        <w:tab/>
        <w:t>SystemInformationBlockType2,</w:t>
      </w:r>
    </w:p>
    <w:p w14:paraId="214C31C1" w14:textId="77777777" w:rsidR="003E0680" w:rsidRDefault="003E0680" w:rsidP="003E0680">
      <w:pPr>
        <w:pStyle w:val="PL"/>
      </w:pPr>
      <w:r>
        <w:tab/>
        <w:t>antennaInfoCommon</w:t>
      </w:r>
      <w:r>
        <w:tab/>
      </w:r>
      <w:r>
        <w:tab/>
      </w:r>
      <w:r>
        <w:tab/>
      </w:r>
      <w:r>
        <w:tab/>
      </w:r>
      <w:r>
        <w:tab/>
        <w:t>AntennaInfoCommon,</w:t>
      </w:r>
    </w:p>
    <w:p w14:paraId="031D761C" w14:textId="77777777" w:rsidR="003E0680" w:rsidRDefault="003E0680" w:rsidP="003E0680">
      <w:pPr>
        <w:pStyle w:val="PL"/>
      </w:pPr>
      <w:r>
        <w:tab/>
        <w:t>sourceDl-CarrierFreq</w:t>
      </w:r>
      <w:r>
        <w:tab/>
      </w:r>
      <w:r>
        <w:tab/>
      </w:r>
      <w:r>
        <w:tab/>
      </w:r>
      <w:r>
        <w:tab/>
        <w:t>ARFCN-ValueEUTRA,</w:t>
      </w:r>
    </w:p>
    <w:p w14:paraId="1C48BE1B" w14:textId="77777777" w:rsidR="003E0680" w:rsidRDefault="003E0680" w:rsidP="003E0680">
      <w:pPr>
        <w:pStyle w:val="PL"/>
      </w:pPr>
      <w:r>
        <w:tab/>
        <w:t>...,</w:t>
      </w:r>
    </w:p>
    <w:p w14:paraId="2DB1D28D" w14:textId="77777777" w:rsidR="003E0680" w:rsidRDefault="003E0680" w:rsidP="003E0680">
      <w:pPr>
        <w:pStyle w:val="PL"/>
      </w:pPr>
      <w:r>
        <w:tab/>
        <w:t>[[</w:t>
      </w:r>
      <w:r>
        <w:tab/>
        <w:t>sourceSystemInformationBlockType1Ext</w:t>
      </w:r>
      <w:r>
        <w:tab/>
        <w:t>OCTET STRING (CONTAINING</w:t>
      </w:r>
    </w:p>
    <w:p w14:paraId="19E7334E" w14:textId="77777777" w:rsidR="003E0680" w:rsidRDefault="003E0680" w:rsidP="003E0680">
      <w:pPr>
        <w:pStyle w:val="PL"/>
      </w:pPr>
      <w:r>
        <w:tab/>
      </w:r>
      <w:r>
        <w:tab/>
      </w:r>
      <w:r>
        <w:tab/>
      </w:r>
      <w:r>
        <w:tab/>
      </w:r>
      <w:r>
        <w:tab/>
      </w:r>
      <w:r>
        <w:tab/>
      </w:r>
      <w:r>
        <w:tab/>
      </w:r>
      <w:r>
        <w:tab/>
      </w:r>
      <w:r>
        <w:tab/>
      </w:r>
      <w:r>
        <w:tab/>
      </w:r>
      <w:r>
        <w:tab/>
      </w:r>
      <w:r>
        <w:tab/>
        <w:t>SystemInformationBlockType1-v890-IEs)</w:t>
      </w:r>
      <w:r>
        <w:tab/>
        <w:t>OPTIONAL,</w:t>
      </w:r>
    </w:p>
    <w:p w14:paraId="55A80722" w14:textId="77777777" w:rsidR="003E0680" w:rsidRDefault="003E0680" w:rsidP="003E0680">
      <w:pPr>
        <w:pStyle w:val="PL"/>
      </w:pPr>
      <w:r>
        <w:tab/>
      </w:r>
      <w:r>
        <w:tab/>
        <w:t>sourceOtherConfig-r9</w:t>
      </w:r>
      <w:r>
        <w:tab/>
      </w:r>
      <w:r>
        <w:tab/>
      </w:r>
      <w:r>
        <w:tab/>
      </w:r>
      <w:r>
        <w:tab/>
        <w:t>OtherConfig-r9</w:t>
      </w:r>
    </w:p>
    <w:p w14:paraId="2A268E5A" w14:textId="77777777" w:rsidR="003E0680" w:rsidRDefault="003E0680" w:rsidP="003E0680">
      <w:pPr>
        <w:pStyle w:val="PL"/>
      </w:pPr>
      <w:r>
        <w:tab/>
        <w:t>-- sourceOtherConfig-r9 should have been optional. A target eNB compliant with this transfer</w:t>
      </w:r>
    </w:p>
    <w:p w14:paraId="242FD4DC" w14:textId="77777777" w:rsidR="003E0680" w:rsidRDefault="003E0680" w:rsidP="003E0680">
      <w:pPr>
        <w:pStyle w:val="PL"/>
      </w:pPr>
      <w:r>
        <w:tab/>
        <w:t>-- syntax should support receiving an AS-Config not including this extension addition group</w:t>
      </w:r>
    </w:p>
    <w:p w14:paraId="5A05BE4F" w14:textId="77777777" w:rsidR="003E0680" w:rsidRDefault="003E0680" w:rsidP="003E0680">
      <w:pPr>
        <w:pStyle w:val="PL"/>
      </w:pPr>
      <w:r>
        <w:tab/>
        <w:t>-- e.g. from a legacy source eNB</w:t>
      </w:r>
    </w:p>
    <w:p w14:paraId="2962B3FE" w14:textId="77777777" w:rsidR="003E0680" w:rsidRDefault="003E0680" w:rsidP="003E0680">
      <w:pPr>
        <w:pStyle w:val="PL"/>
      </w:pPr>
      <w:r>
        <w:tab/>
        <w:t>]],</w:t>
      </w:r>
    </w:p>
    <w:p w14:paraId="4A9FE234" w14:textId="77777777" w:rsidR="003E0680" w:rsidRDefault="003E0680" w:rsidP="003E0680">
      <w:pPr>
        <w:pStyle w:val="PL"/>
      </w:pPr>
      <w:r>
        <w:tab/>
        <w:t>[[</w:t>
      </w:r>
      <w:r>
        <w:tab/>
        <w:t>sourceSCell</w:t>
      </w:r>
      <w:r>
        <w:rPr>
          <w:snapToGrid w:val="0"/>
        </w:rPr>
        <w:t>Config</w:t>
      </w:r>
      <w:r>
        <w:t>List-r10</w:t>
      </w:r>
      <w:r>
        <w:tab/>
      </w:r>
      <w:r>
        <w:tab/>
      </w:r>
      <w:r>
        <w:tab/>
        <w:t>SCell</w:t>
      </w:r>
      <w:r>
        <w:rPr>
          <w:snapToGrid w:val="0"/>
        </w:rPr>
        <w:t>ToAddMod</w:t>
      </w:r>
      <w:r>
        <w:t>List-r10</w:t>
      </w:r>
      <w:r>
        <w:tab/>
      </w:r>
      <w:r>
        <w:tab/>
      </w:r>
      <w:r>
        <w:tab/>
        <w:t>OPTIONAL</w:t>
      </w:r>
    </w:p>
    <w:p w14:paraId="72B5B0F1" w14:textId="77777777" w:rsidR="003E0680" w:rsidRDefault="003E0680" w:rsidP="003E0680">
      <w:pPr>
        <w:pStyle w:val="PL"/>
      </w:pPr>
      <w:r>
        <w:tab/>
        <w:t>]],</w:t>
      </w:r>
    </w:p>
    <w:p w14:paraId="3F51F567" w14:textId="77777777" w:rsidR="003E0680" w:rsidRDefault="003E0680" w:rsidP="003E0680">
      <w:pPr>
        <w:pStyle w:val="PL"/>
      </w:pPr>
      <w:r>
        <w:tab/>
        <w:t>[[</w:t>
      </w:r>
      <w:r>
        <w:tab/>
        <w:t>source</w:t>
      </w:r>
      <w:r>
        <w:rPr>
          <w:snapToGrid w:val="0"/>
        </w:rPr>
        <w:t>ConfigSCG</w:t>
      </w:r>
      <w:r>
        <w:t>-r12</w:t>
      </w:r>
      <w:r>
        <w:tab/>
      </w:r>
      <w:r>
        <w:tab/>
      </w:r>
      <w:r>
        <w:tab/>
      </w:r>
      <w:r>
        <w:tab/>
      </w:r>
      <w:r>
        <w:tab/>
        <w:t>SCG-Config-r12</w:t>
      </w:r>
      <w:r>
        <w:tab/>
      </w:r>
      <w:r>
        <w:tab/>
        <w:t>OPTIONAL</w:t>
      </w:r>
    </w:p>
    <w:p w14:paraId="464040F7" w14:textId="77777777" w:rsidR="003E0680" w:rsidRDefault="003E0680" w:rsidP="003E0680">
      <w:pPr>
        <w:pStyle w:val="PL"/>
      </w:pPr>
      <w:r>
        <w:tab/>
        <w:t>]],</w:t>
      </w:r>
    </w:p>
    <w:p w14:paraId="2A0927B0" w14:textId="77777777" w:rsidR="003E0680" w:rsidRDefault="003E0680" w:rsidP="003E0680">
      <w:pPr>
        <w:pStyle w:val="PL"/>
      </w:pPr>
      <w:r>
        <w:tab/>
        <w:t>[[</w:t>
      </w:r>
      <w:r>
        <w:tab/>
        <w:t>as-ConfigNR-r15</w:t>
      </w:r>
      <w:r>
        <w:tab/>
      </w:r>
      <w:r>
        <w:tab/>
      </w:r>
      <w:r>
        <w:tab/>
      </w:r>
      <w:r>
        <w:tab/>
      </w:r>
      <w:r>
        <w:tab/>
      </w:r>
      <w:r>
        <w:tab/>
        <w:t>AS-ConfigNR-r15</w:t>
      </w:r>
      <w:r>
        <w:tab/>
      </w:r>
      <w:r>
        <w:tab/>
      </w:r>
      <w:r>
        <w:tab/>
      </w:r>
      <w:r>
        <w:tab/>
      </w:r>
      <w:r>
        <w:tab/>
        <w:t>OPTIONAL</w:t>
      </w:r>
    </w:p>
    <w:p w14:paraId="3C444A41" w14:textId="77777777" w:rsidR="003E0680" w:rsidRDefault="003E0680" w:rsidP="003E0680">
      <w:pPr>
        <w:pStyle w:val="PL"/>
      </w:pPr>
      <w:r>
        <w:tab/>
        <w:t>]],</w:t>
      </w:r>
    </w:p>
    <w:p w14:paraId="22E165C0" w14:textId="77777777" w:rsidR="003E0680" w:rsidRDefault="003E0680" w:rsidP="003E0680">
      <w:pPr>
        <w:pStyle w:val="PL"/>
      </w:pPr>
      <w:r>
        <w:tab/>
        <w:t>[[</w:t>
      </w:r>
      <w:r>
        <w:tab/>
        <w:t>as-Config-v1550</w:t>
      </w:r>
      <w:r>
        <w:tab/>
      </w:r>
      <w:r>
        <w:tab/>
      </w:r>
      <w:r>
        <w:tab/>
      </w:r>
      <w:r>
        <w:tab/>
      </w:r>
      <w:r>
        <w:tab/>
      </w:r>
      <w:r>
        <w:tab/>
        <w:t>AS-Config-v1550</w:t>
      </w:r>
      <w:r>
        <w:tab/>
      </w:r>
      <w:r>
        <w:tab/>
      </w:r>
      <w:r>
        <w:tab/>
      </w:r>
      <w:r>
        <w:tab/>
      </w:r>
      <w:r>
        <w:tab/>
        <w:t>OPTIONAL</w:t>
      </w:r>
    </w:p>
    <w:p w14:paraId="3C092AD3" w14:textId="77777777" w:rsidR="003E0680" w:rsidRDefault="003E0680" w:rsidP="003E0680">
      <w:pPr>
        <w:pStyle w:val="PL"/>
      </w:pPr>
      <w:r>
        <w:tab/>
        <w:t>]],</w:t>
      </w:r>
    </w:p>
    <w:p w14:paraId="46BCC3B5" w14:textId="77777777" w:rsidR="003E0680" w:rsidRDefault="003E0680" w:rsidP="003E0680">
      <w:pPr>
        <w:pStyle w:val="PL"/>
      </w:pPr>
      <w:r>
        <w:tab/>
        <w:t>[[</w:t>
      </w:r>
      <w:r>
        <w:tab/>
        <w:t>as-ConfigNR-v1570</w:t>
      </w:r>
      <w:r>
        <w:tab/>
      </w:r>
      <w:r>
        <w:tab/>
      </w:r>
      <w:r>
        <w:tab/>
      </w:r>
      <w:r>
        <w:tab/>
      </w:r>
      <w:r>
        <w:tab/>
        <w:t>AS-ConfigNR-v1570</w:t>
      </w:r>
      <w:r>
        <w:tab/>
      </w:r>
      <w:r>
        <w:tab/>
      </w:r>
      <w:r>
        <w:tab/>
      </w:r>
      <w:r>
        <w:tab/>
        <w:t>OPTIONAL</w:t>
      </w:r>
    </w:p>
    <w:p w14:paraId="52ACD58A" w14:textId="7486C6CC" w:rsidR="003E0680" w:rsidRPr="003E0680" w:rsidRDefault="003E0680" w:rsidP="003E0680">
      <w:pPr>
        <w:pStyle w:val="PL"/>
        <w:rPr>
          <w:highlight w:val="yellow"/>
        </w:rPr>
      </w:pPr>
      <w:r>
        <w:tab/>
        <w:t>]]</w:t>
      </w:r>
      <w:r w:rsidRPr="003E0680">
        <w:rPr>
          <w:highlight w:val="yellow"/>
        </w:rPr>
        <w:t>,</w:t>
      </w:r>
    </w:p>
    <w:p w14:paraId="566DA16F" w14:textId="77777777" w:rsidR="003E0680" w:rsidRPr="003E0680" w:rsidRDefault="003E0680" w:rsidP="003E0680">
      <w:pPr>
        <w:pStyle w:val="PL"/>
        <w:rPr>
          <w:highlight w:val="yellow"/>
        </w:rPr>
      </w:pPr>
      <w:r w:rsidRPr="003E0680">
        <w:rPr>
          <w:highlight w:val="yellow"/>
        </w:rPr>
        <w:tab/>
        <w:t>[[</w:t>
      </w:r>
    </w:p>
    <w:p w14:paraId="718572AC" w14:textId="227807D7" w:rsidR="003E0680" w:rsidRPr="003E0680" w:rsidRDefault="003E0680" w:rsidP="003E0680">
      <w:pPr>
        <w:pStyle w:val="PL"/>
        <w:rPr>
          <w:highlight w:val="yellow"/>
        </w:rPr>
      </w:pPr>
      <w:r w:rsidRPr="003E0680">
        <w:rPr>
          <w:highlight w:val="yellow"/>
        </w:rPr>
        <w:tab/>
      </w:r>
      <w:r w:rsidRPr="003E0680">
        <w:rPr>
          <w:highlight w:val="yellow"/>
        </w:rPr>
        <w:tab/>
        <w:t>measIdleConfig-r1</w:t>
      </w:r>
      <w:r w:rsidR="00155E8A">
        <w:rPr>
          <w:highlight w:val="yellow"/>
        </w:rPr>
        <w:t>6</w:t>
      </w:r>
      <w:r w:rsidRPr="003E0680">
        <w:rPr>
          <w:highlight w:val="yellow"/>
        </w:rPr>
        <w:tab/>
      </w:r>
      <w:r w:rsidRPr="003E0680">
        <w:rPr>
          <w:highlight w:val="yellow"/>
        </w:rPr>
        <w:tab/>
      </w:r>
      <w:r w:rsidRPr="003E0680">
        <w:rPr>
          <w:highlight w:val="yellow"/>
        </w:rPr>
        <w:tab/>
      </w:r>
      <w:r w:rsidRPr="003E0680">
        <w:rPr>
          <w:highlight w:val="yellow"/>
        </w:rPr>
        <w:tab/>
      </w:r>
      <w:r w:rsidRPr="003E0680">
        <w:rPr>
          <w:highlight w:val="yellow"/>
        </w:rPr>
        <w:tab/>
        <w:t>MeasIdleConfigDedicated-r15</w:t>
      </w:r>
      <w:r w:rsidRPr="003E0680">
        <w:rPr>
          <w:highlight w:val="yellow"/>
        </w:rPr>
        <w:tab/>
      </w:r>
      <w:r w:rsidRPr="003E0680">
        <w:rPr>
          <w:highlight w:val="yellow"/>
        </w:rPr>
        <w:tab/>
        <w:t>OPTIONAL</w:t>
      </w:r>
    </w:p>
    <w:p w14:paraId="574C3F3F" w14:textId="737DAE9A" w:rsidR="003E0680" w:rsidRDefault="003E0680" w:rsidP="003E0680">
      <w:pPr>
        <w:pStyle w:val="PL"/>
      </w:pPr>
      <w:r w:rsidRPr="003E0680">
        <w:rPr>
          <w:highlight w:val="yellow"/>
        </w:rPr>
        <w:tab/>
        <w:t>]]</w:t>
      </w:r>
    </w:p>
    <w:p w14:paraId="4B88E05B" w14:textId="77777777" w:rsidR="003E0680" w:rsidRDefault="003E0680" w:rsidP="003E0680">
      <w:pPr>
        <w:pStyle w:val="PL"/>
      </w:pPr>
      <w:r>
        <w:t>}</w:t>
      </w:r>
    </w:p>
    <w:p w14:paraId="65DCE5A9" w14:textId="66636247" w:rsidR="003E0680" w:rsidRDefault="003E0680" w:rsidP="00474C4E">
      <w:pPr>
        <w:pStyle w:val="BodyText"/>
        <w:rPr>
          <w:lang w:eastAsia="ja-JP"/>
        </w:rPr>
      </w:pPr>
    </w:p>
    <w:p w14:paraId="3F0018E4" w14:textId="77777777" w:rsidR="003E0680" w:rsidRPr="003E0680" w:rsidRDefault="003E0680" w:rsidP="003E0680">
      <w:pPr>
        <w:pStyle w:val="Observation"/>
        <w:rPr>
          <w:bCs w:val="0"/>
        </w:rPr>
      </w:pPr>
      <w:bookmarkStart w:id="9" w:name="_Toc32308097"/>
      <w:r>
        <w:t xml:space="preserve">For LTE rel-16, the only specification work required to make target become aware of the UE’s early measurement configuration is to include the </w:t>
      </w:r>
      <w:proofErr w:type="spellStart"/>
      <w:r>
        <w:rPr>
          <w:i/>
        </w:rPr>
        <w:t>measIdleConfig</w:t>
      </w:r>
      <w:proofErr w:type="spellEnd"/>
      <w:r>
        <w:rPr>
          <w:i/>
        </w:rPr>
        <w:t xml:space="preserve"> </w:t>
      </w:r>
      <w:r>
        <w:t>IE in the</w:t>
      </w:r>
      <w:r w:rsidRPr="003E0680">
        <w:rPr>
          <w:i/>
        </w:rPr>
        <w:t xml:space="preserve"> AS-Con</w:t>
      </w:r>
      <w:r>
        <w:rPr>
          <w:i/>
        </w:rPr>
        <w:t>fig</w:t>
      </w:r>
      <w:r>
        <w:t xml:space="preserve"> IE.</w:t>
      </w:r>
      <w:bookmarkEnd w:id="9"/>
    </w:p>
    <w:p w14:paraId="67DFAF4E" w14:textId="77777777" w:rsidR="003E0680" w:rsidRDefault="003E0680" w:rsidP="003E0680">
      <w:pPr>
        <w:pStyle w:val="Observation"/>
        <w:numPr>
          <w:ilvl w:val="0"/>
          <w:numId w:val="0"/>
        </w:numPr>
      </w:pPr>
    </w:p>
    <w:p w14:paraId="546A6776" w14:textId="5FE490E7" w:rsidR="009F7361" w:rsidRDefault="003E0680" w:rsidP="003E0680">
      <w:pPr>
        <w:pStyle w:val="BodyText"/>
        <w:rPr>
          <w:lang w:eastAsia="ja-JP"/>
        </w:rPr>
      </w:pPr>
      <w:r>
        <w:rPr>
          <w:bCs/>
        </w:rPr>
        <w:t xml:space="preserve">In NR, the </w:t>
      </w:r>
      <w:proofErr w:type="spellStart"/>
      <w:r w:rsidRPr="00155E8A">
        <w:rPr>
          <w:bCs/>
          <w:i/>
        </w:rPr>
        <w:t>H</w:t>
      </w:r>
      <w:r w:rsidRPr="00155E8A">
        <w:rPr>
          <w:i/>
          <w:lang w:eastAsia="ja-JP"/>
        </w:rPr>
        <w:t>and</w:t>
      </w:r>
      <w:r w:rsidRPr="0090263D">
        <w:rPr>
          <w:i/>
          <w:lang w:eastAsia="ja-JP"/>
        </w:rPr>
        <w:t>overPreparationInformation</w:t>
      </w:r>
      <w:proofErr w:type="spellEnd"/>
      <w:r>
        <w:rPr>
          <w:i/>
          <w:lang w:eastAsia="ja-JP"/>
        </w:rPr>
        <w:t xml:space="preserve"> </w:t>
      </w:r>
      <w:r>
        <w:rPr>
          <w:lang w:eastAsia="ja-JP"/>
        </w:rPr>
        <w:t xml:space="preserve">contains similar IEs </w:t>
      </w:r>
      <w:r w:rsidR="0041594F">
        <w:rPr>
          <w:lang w:eastAsia="ja-JP"/>
        </w:rPr>
        <w:t>as in</w:t>
      </w:r>
      <w:r>
        <w:rPr>
          <w:lang w:eastAsia="ja-JP"/>
        </w:rPr>
        <w:t xml:space="preserve"> LTE, </w:t>
      </w:r>
      <w:r w:rsidR="00E14BAC">
        <w:rPr>
          <w:lang w:eastAsia="ja-JP"/>
        </w:rPr>
        <w:t>and the change required to support the transfer of the early measurement during UE context retrieval is also the same as in LTE, as shown below:</w:t>
      </w:r>
    </w:p>
    <w:p w14:paraId="5E97C582" w14:textId="77777777" w:rsidR="00E14BAC" w:rsidRDefault="00E14BAC" w:rsidP="003E0680">
      <w:pPr>
        <w:pStyle w:val="BodyText"/>
        <w:rPr>
          <w:lang w:eastAsia="ja-JP"/>
        </w:rPr>
      </w:pPr>
    </w:p>
    <w:p w14:paraId="4781B119" w14:textId="77777777" w:rsidR="009F7361" w:rsidRPr="00325D1F" w:rsidRDefault="009F7361" w:rsidP="009F7361">
      <w:pPr>
        <w:pStyle w:val="PL"/>
      </w:pPr>
      <w:r w:rsidRPr="00325D1F">
        <w:t xml:space="preserve">HandoverPreparationInformation-IEs ::=  </w:t>
      </w:r>
      <w:r w:rsidRPr="00777603">
        <w:rPr>
          <w:color w:val="993366"/>
        </w:rPr>
        <w:t>SEQUENCE</w:t>
      </w:r>
      <w:r w:rsidRPr="00325D1F">
        <w:t xml:space="preserve"> {</w:t>
      </w:r>
    </w:p>
    <w:p w14:paraId="5573EADE" w14:textId="77777777" w:rsidR="009F7361" w:rsidRPr="00325D1F" w:rsidRDefault="009F7361" w:rsidP="009F7361">
      <w:pPr>
        <w:pStyle w:val="PL"/>
      </w:pPr>
      <w:r w:rsidRPr="00325D1F">
        <w:t xml:space="preserve">    ue-CapabilityRAT-List                   UE-CapabilityRAT-ContainerList,</w:t>
      </w:r>
    </w:p>
    <w:p w14:paraId="5B0617DF" w14:textId="77777777" w:rsidR="009F7361" w:rsidRPr="005D6EB4" w:rsidRDefault="009F7361" w:rsidP="009F7361">
      <w:pPr>
        <w:pStyle w:val="PL"/>
        <w:rPr>
          <w:color w:val="808080"/>
        </w:rPr>
      </w:pPr>
      <w:r w:rsidRPr="00325D1F">
        <w:t xml:space="preserve">    sourceConfig                            AS-Config                                       </w:t>
      </w:r>
      <w:r w:rsidRPr="00777603">
        <w:rPr>
          <w:color w:val="993366"/>
        </w:rPr>
        <w:t>OPTIONAL</w:t>
      </w:r>
      <w:r w:rsidRPr="00325D1F">
        <w:t xml:space="preserve">, </w:t>
      </w:r>
      <w:r w:rsidRPr="005D6EB4">
        <w:rPr>
          <w:color w:val="808080"/>
        </w:rPr>
        <w:t>-- Cond HO</w:t>
      </w:r>
    </w:p>
    <w:p w14:paraId="13CE9BF5" w14:textId="77777777" w:rsidR="009F7361" w:rsidRPr="00325D1F" w:rsidRDefault="009F7361" w:rsidP="009F7361">
      <w:pPr>
        <w:pStyle w:val="PL"/>
      </w:pPr>
      <w:r w:rsidRPr="00325D1F">
        <w:lastRenderedPageBreak/>
        <w:t xml:space="preserve">    rrm-Config                              RRM-Config                                      </w:t>
      </w:r>
      <w:r w:rsidRPr="00777603">
        <w:rPr>
          <w:color w:val="993366"/>
        </w:rPr>
        <w:t>OPTIONAL</w:t>
      </w:r>
      <w:r w:rsidRPr="00325D1F">
        <w:t>,</w:t>
      </w:r>
    </w:p>
    <w:p w14:paraId="7841C697" w14:textId="77777777" w:rsidR="009F7361" w:rsidRPr="00325D1F" w:rsidRDefault="009F7361" w:rsidP="009F7361">
      <w:pPr>
        <w:pStyle w:val="PL"/>
      </w:pPr>
      <w:r w:rsidRPr="00325D1F">
        <w:t xml:space="preserve">    as-Context                              AS-Context                                      </w:t>
      </w:r>
      <w:r w:rsidRPr="00777603">
        <w:rPr>
          <w:color w:val="993366"/>
        </w:rPr>
        <w:t>OPTIONAL</w:t>
      </w:r>
      <w:r w:rsidRPr="00325D1F">
        <w:t>,</w:t>
      </w:r>
    </w:p>
    <w:p w14:paraId="0E6C7EBA" w14:textId="77777777" w:rsidR="009F7361" w:rsidRPr="00325D1F" w:rsidRDefault="009F7361" w:rsidP="009F7361">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73466063" w14:textId="77777777" w:rsidR="009F7361" w:rsidRPr="00325D1F" w:rsidRDefault="009F7361" w:rsidP="009F7361">
      <w:pPr>
        <w:pStyle w:val="PL"/>
      </w:pPr>
      <w:r w:rsidRPr="00325D1F">
        <w:t>}</w:t>
      </w:r>
    </w:p>
    <w:p w14:paraId="6DECA65B" w14:textId="77777777" w:rsidR="009F7361" w:rsidRPr="00325D1F" w:rsidRDefault="009F7361" w:rsidP="009F7361">
      <w:pPr>
        <w:pStyle w:val="PL"/>
      </w:pPr>
    </w:p>
    <w:p w14:paraId="2AB6DC95" w14:textId="77777777" w:rsidR="009F7361" w:rsidRPr="00325D1F" w:rsidRDefault="009F7361" w:rsidP="009F7361">
      <w:pPr>
        <w:pStyle w:val="PL"/>
      </w:pPr>
      <w:r w:rsidRPr="00325D1F">
        <w:t xml:space="preserve">AS-Config ::=                           </w:t>
      </w:r>
      <w:r w:rsidRPr="00777603">
        <w:rPr>
          <w:color w:val="993366"/>
        </w:rPr>
        <w:t>SEQUENCE</w:t>
      </w:r>
      <w:r w:rsidRPr="00325D1F">
        <w:t xml:space="preserve"> {</w:t>
      </w:r>
    </w:p>
    <w:p w14:paraId="44390CC8" w14:textId="77777777" w:rsidR="009F7361" w:rsidRPr="00325D1F" w:rsidRDefault="009F7361" w:rsidP="009F7361">
      <w:pPr>
        <w:pStyle w:val="PL"/>
      </w:pPr>
      <w:r w:rsidRPr="00325D1F">
        <w:t xml:space="preserve">    </w:t>
      </w:r>
      <w:bookmarkStart w:id="10" w:name="_Hlk32154145"/>
      <w:r w:rsidRPr="00325D1F">
        <w:t xml:space="preserve">rrcReconfiguration </w:t>
      </w:r>
      <w:bookmarkEnd w:id="10"/>
      <w:r w:rsidRPr="00325D1F">
        <w:t xml:space="preserve">                     </w:t>
      </w:r>
      <w:r w:rsidRPr="00777603">
        <w:rPr>
          <w:color w:val="993366"/>
        </w:rPr>
        <w:t>OCTET</w:t>
      </w:r>
      <w:r w:rsidRPr="00325D1F">
        <w:t xml:space="preserve"> </w:t>
      </w:r>
      <w:r w:rsidRPr="00777603">
        <w:rPr>
          <w:color w:val="993366"/>
        </w:rPr>
        <w:t>STRING</w:t>
      </w:r>
      <w:r w:rsidRPr="00325D1F">
        <w:t xml:space="preserve"> (CONTAINING RRCReconfiguration),</w:t>
      </w:r>
    </w:p>
    <w:p w14:paraId="5BAC2787" w14:textId="77777777" w:rsidR="009F7361" w:rsidRPr="00325D1F" w:rsidRDefault="009F7361" w:rsidP="009F7361">
      <w:pPr>
        <w:pStyle w:val="PL"/>
      </w:pPr>
      <w:r w:rsidRPr="00325D1F">
        <w:t xml:space="preserve">    ...,</w:t>
      </w:r>
    </w:p>
    <w:p w14:paraId="76753BD5" w14:textId="77777777" w:rsidR="009F7361" w:rsidRPr="00325D1F" w:rsidRDefault="009F7361" w:rsidP="009F7361">
      <w:pPr>
        <w:pStyle w:val="PL"/>
      </w:pPr>
      <w:r w:rsidRPr="00325D1F">
        <w:t xml:space="preserve">    [[</w:t>
      </w:r>
    </w:p>
    <w:p w14:paraId="0A8559C3" w14:textId="77777777" w:rsidR="009F7361" w:rsidRPr="00325D1F" w:rsidRDefault="009F7361" w:rsidP="009F7361">
      <w:pPr>
        <w:pStyle w:val="PL"/>
      </w:pPr>
      <w:r w:rsidRPr="00325D1F">
        <w:t xml:space="preserve">    sourceRB-SN-Config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38D13939" w14:textId="77777777" w:rsidR="009F7361" w:rsidRPr="00325D1F" w:rsidRDefault="009F7361" w:rsidP="009F7361">
      <w:pPr>
        <w:pStyle w:val="PL"/>
      </w:pPr>
      <w:r w:rsidRPr="00325D1F">
        <w:t xml:space="preserve">    sourceSCG-NR-Config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4D8D2010" w14:textId="77777777" w:rsidR="009F7361" w:rsidRPr="00325D1F" w:rsidRDefault="009F7361" w:rsidP="009F7361">
      <w:pPr>
        <w:pStyle w:val="PL"/>
      </w:pPr>
      <w:r w:rsidRPr="00325D1F">
        <w:t xml:space="preserve">    sourceSCG-EUTRA-Config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p>
    <w:p w14:paraId="3A13F648" w14:textId="77777777" w:rsidR="009F7361" w:rsidRPr="00325D1F" w:rsidRDefault="009F7361" w:rsidP="009F7361">
      <w:pPr>
        <w:pStyle w:val="PL"/>
      </w:pPr>
      <w:r w:rsidRPr="00325D1F">
        <w:t xml:space="preserve">    ]],</w:t>
      </w:r>
    </w:p>
    <w:p w14:paraId="2ADBF449" w14:textId="77777777" w:rsidR="009F7361" w:rsidRPr="00325D1F" w:rsidRDefault="009F7361" w:rsidP="009F7361">
      <w:pPr>
        <w:pStyle w:val="PL"/>
      </w:pPr>
      <w:r w:rsidRPr="00325D1F">
        <w:t xml:space="preserve">    [[</w:t>
      </w:r>
    </w:p>
    <w:p w14:paraId="53375CF9" w14:textId="77777777" w:rsidR="009F7361" w:rsidRPr="00325D1F" w:rsidRDefault="009F7361" w:rsidP="009F7361">
      <w:pPr>
        <w:pStyle w:val="PL"/>
      </w:pPr>
      <w:r w:rsidRPr="00325D1F">
        <w:t xml:space="preserve">    sourceSCG-Configured                    </w:t>
      </w:r>
      <w:r w:rsidRPr="00777603">
        <w:rPr>
          <w:color w:val="993366"/>
        </w:rPr>
        <w:t>ENUMERATED</w:t>
      </w:r>
      <w:r w:rsidRPr="00325D1F">
        <w:t xml:space="preserve"> {true}                               </w:t>
      </w:r>
      <w:r w:rsidRPr="00777603">
        <w:rPr>
          <w:color w:val="993366"/>
        </w:rPr>
        <w:t>OPTIONAL</w:t>
      </w:r>
    </w:p>
    <w:p w14:paraId="5F59A647" w14:textId="4C2C91EE" w:rsidR="00E14BAC" w:rsidRPr="003E0680" w:rsidRDefault="009F7361" w:rsidP="00E14BAC">
      <w:pPr>
        <w:pStyle w:val="PL"/>
        <w:rPr>
          <w:highlight w:val="yellow"/>
        </w:rPr>
      </w:pPr>
      <w:r w:rsidRPr="00325D1F">
        <w:t xml:space="preserve">    ]]</w:t>
      </w:r>
      <w:r w:rsidR="00E14BAC" w:rsidRPr="00E14BAC">
        <w:rPr>
          <w:highlight w:val="yellow"/>
        </w:rPr>
        <w:t xml:space="preserve"> </w:t>
      </w:r>
      <w:r w:rsidR="00E14BAC" w:rsidRPr="003E0680">
        <w:rPr>
          <w:highlight w:val="yellow"/>
        </w:rPr>
        <w:t>,</w:t>
      </w:r>
    </w:p>
    <w:p w14:paraId="0D4CD022" w14:textId="77777777" w:rsidR="00E14BAC" w:rsidRPr="003E0680" w:rsidRDefault="00E14BAC" w:rsidP="00E14BAC">
      <w:pPr>
        <w:pStyle w:val="PL"/>
        <w:rPr>
          <w:highlight w:val="yellow"/>
        </w:rPr>
      </w:pPr>
      <w:r w:rsidRPr="003E0680">
        <w:rPr>
          <w:highlight w:val="yellow"/>
        </w:rPr>
        <w:tab/>
        <w:t>[[</w:t>
      </w:r>
    </w:p>
    <w:p w14:paraId="56D94FC3" w14:textId="77777777" w:rsidR="00E14BAC" w:rsidRPr="003E0680" w:rsidRDefault="00E14BAC" w:rsidP="00E14BAC">
      <w:pPr>
        <w:pStyle w:val="PL"/>
        <w:rPr>
          <w:highlight w:val="yellow"/>
        </w:rPr>
      </w:pPr>
      <w:r w:rsidRPr="003E0680">
        <w:rPr>
          <w:highlight w:val="yellow"/>
        </w:rPr>
        <w:tab/>
      </w:r>
      <w:r w:rsidRPr="003E0680">
        <w:rPr>
          <w:highlight w:val="yellow"/>
        </w:rPr>
        <w:tab/>
        <w:t>measIdleConfig-r1</w:t>
      </w:r>
      <w:r>
        <w:rPr>
          <w:highlight w:val="yellow"/>
        </w:rPr>
        <w:t>6</w:t>
      </w:r>
      <w:r w:rsidRPr="003E0680">
        <w:rPr>
          <w:highlight w:val="yellow"/>
        </w:rPr>
        <w:tab/>
      </w:r>
      <w:r w:rsidRPr="003E0680">
        <w:rPr>
          <w:highlight w:val="yellow"/>
        </w:rPr>
        <w:tab/>
      </w:r>
      <w:r w:rsidRPr="003E0680">
        <w:rPr>
          <w:highlight w:val="yellow"/>
        </w:rPr>
        <w:tab/>
      </w:r>
      <w:r w:rsidRPr="003E0680">
        <w:rPr>
          <w:highlight w:val="yellow"/>
        </w:rPr>
        <w:tab/>
      </w:r>
      <w:r w:rsidRPr="003E0680">
        <w:rPr>
          <w:highlight w:val="yellow"/>
        </w:rPr>
        <w:tab/>
        <w:t>MeasIdleConfigDedicated-r1</w:t>
      </w:r>
      <w:r>
        <w:rPr>
          <w:highlight w:val="yellow"/>
        </w:rPr>
        <w:t>6</w:t>
      </w:r>
      <w:r w:rsidRPr="003E0680">
        <w:rPr>
          <w:highlight w:val="yellow"/>
        </w:rPr>
        <w:tab/>
      </w:r>
      <w:r w:rsidRPr="003E0680">
        <w:rPr>
          <w:highlight w:val="yellow"/>
        </w:rPr>
        <w:tab/>
        <w:t>OPTIONAL</w:t>
      </w:r>
    </w:p>
    <w:p w14:paraId="69D5DA82" w14:textId="77777777" w:rsidR="00E14BAC" w:rsidRDefault="00E14BAC" w:rsidP="00E14BAC">
      <w:pPr>
        <w:pStyle w:val="PL"/>
      </w:pPr>
      <w:r w:rsidRPr="003E0680">
        <w:rPr>
          <w:highlight w:val="yellow"/>
        </w:rPr>
        <w:tab/>
        <w:t>]]</w:t>
      </w:r>
    </w:p>
    <w:p w14:paraId="6F4DF04C" w14:textId="747ACE6B" w:rsidR="00E14BAC" w:rsidRDefault="00E14BAC" w:rsidP="00E14BAC">
      <w:pPr>
        <w:pStyle w:val="PL"/>
      </w:pPr>
    </w:p>
    <w:p w14:paraId="0D25945C" w14:textId="7BB1E644" w:rsidR="009F7361" w:rsidRDefault="009F7361" w:rsidP="009F7361">
      <w:pPr>
        <w:pStyle w:val="PL"/>
      </w:pPr>
      <w:r w:rsidRPr="00325D1F">
        <w:t>}</w:t>
      </w:r>
    </w:p>
    <w:p w14:paraId="0870D724" w14:textId="77777777" w:rsidR="009F7361" w:rsidRPr="00325D1F" w:rsidRDefault="009F7361" w:rsidP="009F7361">
      <w:pPr>
        <w:pStyle w:val="PL"/>
      </w:pPr>
    </w:p>
    <w:p w14:paraId="29330501" w14:textId="77777777" w:rsidR="00E14BAC" w:rsidRDefault="00E14BAC" w:rsidP="003E0680">
      <w:pPr>
        <w:pStyle w:val="BodyText"/>
        <w:rPr>
          <w:lang w:eastAsia="ja-JP"/>
        </w:rPr>
      </w:pPr>
    </w:p>
    <w:p w14:paraId="3BEDECDD" w14:textId="3F41EA92" w:rsidR="00A92E0E" w:rsidRDefault="009F7361" w:rsidP="00E17876">
      <w:pPr>
        <w:pStyle w:val="BodyText"/>
        <w:rPr>
          <w:lang w:eastAsia="ja-JP"/>
        </w:rPr>
      </w:pPr>
      <w:r>
        <w:rPr>
          <w:lang w:eastAsia="ja-JP"/>
        </w:rPr>
        <w:t>Considering th</w:t>
      </w:r>
      <w:r w:rsidR="007105CC">
        <w:rPr>
          <w:lang w:eastAsia="ja-JP"/>
        </w:rPr>
        <w:t>e expected benefit of enabling the target node to become aware of the early measurement configuration of the UE and the minimal specification work required in rel-16, it is proposed that:</w:t>
      </w:r>
    </w:p>
    <w:p w14:paraId="3F4DA192" w14:textId="77777777" w:rsidR="007105CC" w:rsidRDefault="007105CC" w:rsidP="007105CC">
      <w:pPr>
        <w:pStyle w:val="Proposal"/>
      </w:pPr>
      <w:bookmarkStart w:id="11" w:name="_Toc37260697"/>
      <w:bookmarkStart w:id="12" w:name="_Toc347823621"/>
      <w:bookmarkStart w:id="13" w:name="_Toc347824073"/>
      <w:bookmarkStart w:id="14" w:name="_Toc347824246"/>
      <w:r>
        <w:t>RAN2 confirms that no RAN3 specification is required to exchange the UE’s early measurement configuration during UE context retrieval during connection resumption.</w:t>
      </w:r>
      <w:bookmarkEnd w:id="11"/>
      <w:r>
        <w:t xml:space="preserve">   </w:t>
      </w:r>
    </w:p>
    <w:p w14:paraId="7ED25C82" w14:textId="1D284C62" w:rsidR="007105CC" w:rsidRDefault="007105CC" w:rsidP="00E17876">
      <w:pPr>
        <w:pStyle w:val="Proposal"/>
      </w:pPr>
      <w:bookmarkStart w:id="15" w:name="_Toc37260698"/>
      <w:r>
        <w:t>In LTE</w:t>
      </w:r>
      <w:r w:rsidR="00E14BAC">
        <w:t>/NR</w:t>
      </w:r>
      <w:r>
        <w:t xml:space="preserve"> rel-16, </w:t>
      </w:r>
      <w:r w:rsidRPr="007105CC">
        <w:t>the</w:t>
      </w:r>
      <w:r>
        <w:t xml:space="preserve"> </w:t>
      </w:r>
      <w:proofErr w:type="spellStart"/>
      <w:r w:rsidRPr="007105CC">
        <w:rPr>
          <w:i/>
        </w:rPr>
        <w:t>measIdleConfig</w:t>
      </w:r>
      <w:proofErr w:type="spellEnd"/>
      <w:r>
        <w:t xml:space="preserve"> is included in the </w:t>
      </w:r>
      <w:r w:rsidRPr="007105CC">
        <w:rPr>
          <w:i/>
        </w:rPr>
        <w:t>AS-Config</w:t>
      </w:r>
      <w:r>
        <w:t xml:space="preserve"> IE.</w:t>
      </w:r>
      <w:bookmarkEnd w:id="15"/>
    </w:p>
    <w:bookmarkEnd w:id="12"/>
    <w:bookmarkEnd w:id="13"/>
    <w:bookmarkEnd w:id="14"/>
    <w:p w14:paraId="73F29947" w14:textId="3BCEEEB9" w:rsidR="00C01F33" w:rsidRPr="00CE0424" w:rsidRDefault="00786841" w:rsidP="00CE0424">
      <w:pPr>
        <w:pStyle w:val="Heading1"/>
      </w:pPr>
      <w:r>
        <w:t>3</w:t>
      </w:r>
      <w:r w:rsidR="00EC4447">
        <w:tab/>
      </w:r>
      <w:r w:rsidR="00C01F33" w:rsidRPr="00CE0424">
        <w:t>Conclusion</w:t>
      </w:r>
    </w:p>
    <w:p w14:paraId="3CEF1BB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6227FE2" w14:textId="77777777" w:rsidR="00E14BA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2308090" w:history="1">
        <w:r w:rsidR="00E14BAC" w:rsidRPr="00FF5CFE">
          <w:rPr>
            <w:rStyle w:val="Hyperlink"/>
            <w:i/>
            <w:noProof/>
          </w:rPr>
          <w:t>Observation 1</w:t>
        </w:r>
        <w:r w:rsidR="00E14BAC">
          <w:rPr>
            <w:rFonts w:asciiTheme="minorHAnsi" w:eastAsiaTheme="minorEastAsia" w:hAnsiTheme="minorHAnsi" w:cstheme="minorBidi"/>
            <w:b w:val="0"/>
            <w:noProof/>
            <w:sz w:val="22"/>
            <w:szCs w:val="22"/>
            <w:lang w:val="sv-SE" w:eastAsia="sv-SE"/>
          </w:rPr>
          <w:tab/>
        </w:r>
        <w:r w:rsidR="00E14BAC" w:rsidRPr="00FF5CFE">
          <w:rPr>
            <w:rStyle w:val="Hyperlink"/>
            <w:noProof/>
          </w:rPr>
          <w:t>In LTE Rel-15, the UE context passed to the target during context retrieval does not contain the early measurement configuration.</w:t>
        </w:r>
      </w:hyperlink>
    </w:p>
    <w:p w14:paraId="2490ED3A" w14:textId="77777777" w:rsidR="00E14BAC" w:rsidRDefault="008961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08091" w:history="1">
        <w:r w:rsidR="00E14BAC" w:rsidRPr="00FF5CFE">
          <w:rPr>
            <w:rStyle w:val="Hyperlink"/>
            <w:i/>
            <w:noProof/>
          </w:rPr>
          <w:t>Observation 2</w:t>
        </w:r>
        <w:r w:rsidR="00E14BAC">
          <w:rPr>
            <w:rFonts w:asciiTheme="minorHAnsi" w:eastAsiaTheme="minorEastAsia" w:hAnsiTheme="minorHAnsi" w:cstheme="minorBidi"/>
            <w:b w:val="0"/>
            <w:noProof/>
            <w:sz w:val="22"/>
            <w:szCs w:val="22"/>
            <w:lang w:val="sv-SE" w:eastAsia="sv-SE"/>
          </w:rPr>
          <w:tab/>
        </w:r>
        <w:r w:rsidR="00E14BAC" w:rsidRPr="00FF5CFE">
          <w:rPr>
            <w:rStyle w:val="Hyperlink"/>
            <w:noProof/>
          </w:rPr>
          <w:t xml:space="preserve">In LTE Rel-15 euCA, the target node does not need to know if the UE has been configured for early measurements or not, since the UE indicates the availability of early measurements in </w:t>
        </w:r>
        <w:r w:rsidR="00E14BAC" w:rsidRPr="00FF5CFE">
          <w:rPr>
            <w:rStyle w:val="Hyperlink"/>
            <w:i/>
            <w:noProof/>
          </w:rPr>
          <w:t>RRCConnectionResumeComplete.</w:t>
        </w:r>
      </w:hyperlink>
    </w:p>
    <w:p w14:paraId="66E981BD" w14:textId="77777777" w:rsidR="00E14BAC" w:rsidRDefault="008961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08092" w:history="1">
        <w:r w:rsidR="00E14BAC" w:rsidRPr="00FF5CFE">
          <w:rPr>
            <w:rStyle w:val="Hyperlink"/>
            <w:i/>
            <w:noProof/>
          </w:rPr>
          <w:t>Observation 3</w:t>
        </w:r>
        <w:r w:rsidR="00E14BAC">
          <w:rPr>
            <w:rFonts w:asciiTheme="minorHAnsi" w:eastAsiaTheme="minorEastAsia" w:hAnsiTheme="minorHAnsi" w:cstheme="minorBidi"/>
            <w:b w:val="0"/>
            <w:noProof/>
            <w:sz w:val="22"/>
            <w:szCs w:val="22"/>
            <w:lang w:val="sv-SE" w:eastAsia="sv-SE"/>
          </w:rPr>
          <w:tab/>
        </w:r>
        <w:r w:rsidR="00E14BAC" w:rsidRPr="00FF5CFE">
          <w:rPr>
            <w:rStyle w:val="Hyperlink"/>
            <w:noProof/>
          </w:rPr>
          <w:t>In LTe/NR Rel-16 the network can request the early measurements already in Msg.4. If the UE resumes in a different node, the target node is unaware of whether the UE is configured with early measurements or not and would have to request the early measurements blindly.</w:t>
        </w:r>
      </w:hyperlink>
    </w:p>
    <w:p w14:paraId="27232E4A" w14:textId="77777777" w:rsidR="00E14BAC" w:rsidRDefault="008961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08093" w:history="1">
        <w:r w:rsidR="00E14BAC" w:rsidRPr="00FF5CFE">
          <w:rPr>
            <w:rStyle w:val="Hyperlink"/>
            <w:i/>
            <w:noProof/>
          </w:rPr>
          <w:t>Observation 4</w:t>
        </w:r>
        <w:r w:rsidR="00E14BAC">
          <w:rPr>
            <w:rFonts w:asciiTheme="minorHAnsi" w:eastAsiaTheme="minorEastAsia" w:hAnsiTheme="minorHAnsi" w:cstheme="minorBidi"/>
            <w:b w:val="0"/>
            <w:noProof/>
            <w:sz w:val="22"/>
            <w:szCs w:val="22"/>
            <w:lang w:val="sv-SE" w:eastAsia="sv-SE"/>
          </w:rPr>
          <w:tab/>
        </w:r>
        <w:r w:rsidR="00E14BAC" w:rsidRPr="00FF5CFE">
          <w:rPr>
            <w:rStyle w:val="Hyperlink"/>
            <w:noProof/>
          </w:rPr>
          <w:t>During connection resumption, letting the target gNB/eNB know about the UE’s early measurement configuration will:</w:t>
        </w:r>
      </w:hyperlink>
    </w:p>
    <w:p w14:paraId="0BB3A5AD" w14:textId="79FFEB1D" w:rsidR="00E14BAC" w:rsidRDefault="0089610D" w:rsidP="00C33EB1">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32308094" w:history="1">
        <w:r w:rsidR="00E14BAC" w:rsidRPr="00FF5CFE">
          <w:rPr>
            <w:rStyle w:val="Hyperlink"/>
            <w:i/>
            <w:noProof/>
          </w:rPr>
          <w:t>a.</w:t>
        </w:r>
        <w:r w:rsidR="00C33EB1">
          <w:rPr>
            <w:rFonts w:asciiTheme="minorHAnsi" w:eastAsiaTheme="minorEastAsia" w:hAnsiTheme="minorHAnsi" w:cstheme="minorBidi"/>
            <w:b w:val="0"/>
            <w:noProof/>
            <w:sz w:val="22"/>
            <w:szCs w:val="22"/>
            <w:lang w:val="sv-SE" w:eastAsia="sv-SE"/>
          </w:rPr>
          <w:t xml:space="preserve"> </w:t>
        </w:r>
        <w:r w:rsidR="00E14BAC" w:rsidRPr="00FF5CFE">
          <w:rPr>
            <w:rStyle w:val="Hyperlink"/>
            <w:noProof/>
          </w:rPr>
          <w:t>prevent the target from granting unnecessary resources to the UE for early measurement reporting when the UE is not configured with early measurements</w:t>
        </w:r>
      </w:hyperlink>
    </w:p>
    <w:p w14:paraId="05E79AB1" w14:textId="31C77672" w:rsidR="00E14BAC" w:rsidRDefault="0089610D" w:rsidP="00C33EB1">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32308095" w:history="1">
        <w:r w:rsidR="00E14BAC" w:rsidRPr="00FF5CFE">
          <w:rPr>
            <w:rStyle w:val="Hyperlink"/>
            <w:i/>
            <w:noProof/>
          </w:rPr>
          <w:t>b</w:t>
        </w:r>
        <w:r w:rsidR="00C33EB1">
          <w:rPr>
            <w:rStyle w:val="Hyperlink"/>
            <w:i/>
            <w:noProof/>
          </w:rPr>
          <w:t xml:space="preserve"> </w:t>
        </w:r>
        <w:r w:rsidR="00E14BAC" w:rsidRPr="00FF5CFE">
          <w:rPr>
            <w:rStyle w:val="Hyperlink"/>
            <w:noProof/>
          </w:rPr>
          <w:t>enables the target to keep, release, reconfigure the early measurement configuration during 2-step resume.</w:t>
        </w:r>
      </w:hyperlink>
    </w:p>
    <w:p w14:paraId="21263EA9" w14:textId="77777777" w:rsidR="00E14BAC" w:rsidRDefault="008961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08096" w:history="1">
        <w:r w:rsidR="00E14BAC" w:rsidRPr="00FF5CFE">
          <w:rPr>
            <w:rStyle w:val="Hyperlink"/>
            <w:noProof/>
          </w:rPr>
          <w:t>Observation 5</w:t>
        </w:r>
        <w:r w:rsidR="00E14BAC">
          <w:rPr>
            <w:rFonts w:asciiTheme="minorHAnsi" w:eastAsiaTheme="minorEastAsia" w:hAnsiTheme="minorHAnsi" w:cstheme="minorBidi"/>
            <w:b w:val="0"/>
            <w:noProof/>
            <w:sz w:val="22"/>
            <w:szCs w:val="22"/>
            <w:lang w:val="sv-SE" w:eastAsia="sv-SE"/>
          </w:rPr>
          <w:tab/>
        </w:r>
        <w:r w:rsidR="00E14BAC" w:rsidRPr="00FF5CFE">
          <w:rPr>
            <w:rStyle w:val="Hyperlink"/>
            <w:noProof/>
          </w:rPr>
          <w:t>Knowing that a UE has been configured for early measurements does not necessarily mean that the UE has early measurements available (e.g. measurements not valid anymore).</w:t>
        </w:r>
      </w:hyperlink>
    </w:p>
    <w:p w14:paraId="533EA260" w14:textId="77777777" w:rsidR="00E14BAC" w:rsidRDefault="008961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08097" w:history="1">
        <w:r w:rsidR="00E14BAC" w:rsidRPr="00FF5CFE">
          <w:rPr>
            <w:rStyle w:val="Hyperlink"/>
            <w:noProof/>
          </w:rPr>
          <w:t>Observation 6</w:t>
        </w:r>
        <w:r w:rsidR="00E14BAC">
          <w:rPr>
            <w:rFonts w:asciiTheme="minorHAnsi" w:eastAsiaTheme="minorEastAsia" w:hAnsiTheme="minorHAnsi" w:cstheme="minorBidi"/>
            <w:b w:val="0"/>
            <w:noProof/>
            <w:sz w:val="22"/>
            <w:szCs w:val="22"/>
            <w:lang w:val="sv-SE" w:eastAsia="sv-SE"/>
          </w:rPr>
          <w:tab/>
        </w:r>
        <w:r w:rsidR="00E14BAC" w:rsidRPr="00FF5CFE">
          <w:rPr>
            <w:rStyle w:val="Hyperlink"/>
            <w:noProof/>
          </w:rPr>
          <w:t xml:space="preserve">For LTE rel-16, the only specification work required to make target become aware of the UE’s early measurement configuration is to include the </w:t>
        </w:r>
        <w:r w:rsidR="00E14BAC" w:rsidRPr="00FF5CFE">
          <w:rPr>
            <w:rStyle w:val="Hyperlink"/>
            <w:i/>
            <w:noProof/>
          </w:rPr>
          <w:t xml:space="preserve">measIdleConfig </w:t>
        </w:r>
        <w:r w:rsidR="00E14BAC" w:rsidRPr="00FF5CFE">
          <w:rPr>
            <w:rStyle w:val="Hyperlink"/>
            <w:noProof/>
          </w:rPr>
          <w:t>IE in the</w:t>
        </w:r>
        <w:r w:rsidR="00E14BAC" w:rsidRPr="00FF5CFE">
          <w:rPr>
            <w:rStyle w:val="Hyperlink"/>
            <w:i/>
            <w:noProof/>
          </w:rPr>
          <w:t xml:space="preserve"> AS-Config</w:t>
        </w:r>
        <w:r w:rsidR="00E14BAC" w:rsidRPr="00FF5CFE">
          <w:rPr>
            <w:rStyle w:val="Hyperlink"/>
            <w:noProof/>
          </w:rPr>
          <w:t xml:space="preserve"> IE.</w:t>
        </w:r>
      </w:hyperlink>
    </w:p>
    <w:p w14:paraId="4FFF114C" w14:textId="598FA10E" w:rsidR="006E1C82" w:rsidRDefault="006F6582" w:rsidP="008E065E">
      <w:pPr>
        <w:pStyle w:val="BodyText"/>
        <w:rPr>
          <w:b/>
          <w:bCs/>
        </w:rPr>
      </w:pPr>
      <w:r>
        <w:rPr>
          <w:b/>
          <w:bCs/>
        </w:rPr>
        <w:fldChar w:fldCharType="end"/>
      </w:r>
    </w:p>
    <w:p w14:paraId="07477E9C" w14:textId="77777777"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2162B74B" w14:textId="77777777" w:rsidR="00391A8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260697" w:history="1">
        <w:r w:rsidR="00391A86" w:rsidRPr="00BA0A48">
          <w:rPr>
            <w:rStyle w:val="Hyperlink"/>
            <w:noProof/>
          </w:rPr>
          <w:t>Proposal 1</w:t>
        </w:r>
        <w:r w:rsidR="00391A86">
          <w:rPr>
            <w:rFonts w:asciiTheme="minorHAnsi" w:eastAsiaTheme="minorEastAsia" w:hAnsiTheme="minorHAnsi" w:cstheme="minorBidi"/>
            <w:b w:val="0"/>
            <w:noProof/>
            <w:sz w:val="22"/>
            <w:szCs w:val="22"/>
            <w:lang w:eastAsia="en-GB"/>
          </w:rPr>
          <w:tab/>
        </w:r>
        <w:r w:rsidR="00391A86" w:rsidRPr="00BA0A48">
          <w:rPr>
            <w:rStyle w:val="Hyperlink"/>
            <w:noProof/>
          </w:rPr>
          <w:t>RAN2 confirms that no RAN3 specification is required to exchange the UE’s early measurement configuration during UE context retrieval during connection resumption.</w:t>
        </w:r>
      </w:hyperlink>
    </w:p>
    <w:p w14:paraId="631E7204" w14:textId="77777777" w:rsidR="00391A86" w:rsidRDefault="0089610D">
      <w:pPr>
        <w:pStyle w:val="TableofFigures"/>
        <w:tabs>
          <w:tab w:val="right" w:leader="dot" w:pos="9629"/>
        </w:tabs>
        <w:rPr>
          <w:rFonts w:asciiTheme="minorHAnsi" w:eastAsiaTheme="minorEastAsia" w:hAnsiTheme="minorHAnsi" w:cstheme="minorBidi"/>
          <w:b w:val="0"/>
          <w:noProof/>
          <w:sz w:val="22"/>
          <w:szCs w:val="22"/>
          <w:lang w:eastAsia="en-GB"/>
        </w:rPr>
      </w:pPr>
      <w:hyperlink w:anchor="_Toc37260698" w:history="1">
        <w:r w:rsidR="00391A86" w:rsidRPr="00BA0A48">
          <w:rPr>
            <w:rStyle w:val="Hyperlink"/>
            <w:noProof/>
          </w:rPr>
          <w:t>Proposal 2</w:t>
        </w:r>
        <w:r w:rsidR="00391A86">
          <w:rPr>
            <w:rFonts w:asciiTheme="minorHAnsi" w:eastAsiaTheme="minorEastAsia" w:hAnsiTheme="minorHAnsi" w:cstheme="minorBidi"/>
            <w:b w:val="0"/>
            <w:noProof/>
            <w:sz w:val="22"/>
            <w:szCs w:val="22"/>
            <w:lang w:eastAsia="en-GB"/>
          </w:rPr>
          <w:tab/>
        </w:r>
        <w:r w:rsidR="00391A86" w:rsidRPr="00BA0A48">
          <w:rPr>
            <w:rStyle w:val="Hyperlink"/>
            <w:noProof/>
          </w:rPr>
          <w:t xml:space="preserve">In LTE/NR rel-16, the </w:t>
        </w:r>
        <w:r w:rsidR="00391A86" w:rsidRPr="00BA0A48">
          <w:rPr>
            <w:rStyle w:val="Hyperlink"/>
            <w:i/>
            <w:noProof/>
          </w:rPr>
          <w:t>measIdleConfig</w:t>
        </w:r>
        <w:r w:rsidR="00391A86" w:rsidRPr="00BA0A48">
          <w:rPr>
            <w:rStyle w:val="Hyperlink"/>
            <w:noProof/>
          </w:rPr>
          <w:t xml:space="preserve"> is included in the </w:t>
        </w:r>
        <w:r w:rsidR="00391A86" w:rsidRPr="00BA0A48">
          <w:rPr>
            <w:rStyle w:val="Hyperlink"/>
            <w:i/>
            <w:noProof/>
          </w:rPr>
          <w:t>AS-Config</w:t>
        </w:r>
        <w:r w:rsidR="00391A86" w:rsidRPr="00BA0A48">
          <w:rPr>
            <w:rStyle w:val="Hyperlink"/>
            <w:noProof/>
          </w:rPr>
          <w:t xml:space="preserve"> IE.</w:t>
        </w:r>
      </w:hyperlink>
    </w:p>
    <w:p w14:paraId="51484CC1" w14:textId="1E0ADA3A" w:rsidR="006E1C82" w:rsidRPr="00CE0424" w:rsidRDefault="006E1C82" w:rsidP="006E1C82">
      <w:pPr>
        <w:pStyle w:val="BodyText"/>
        <w:rPr>
          <w:b/>
          <w:bCs/>
        </w:rPr>
      </w:pPr>
      <w:r>
        <w:rPr>
          <w:b/>
          <w:bCs/>
          <w:lang w:val="en-US"/>
        </w:rPr>
        <w:fldChar w:fldCharType="end"/>
      </w:r>
      <w:r w:rsidRPr="00CE0424">
        <w:rPr>
          <w:b/>
          <w:bCs/>
        </w:rPr>
        <w:t xml:space="preserve"> </w:t>
      </w:r>
    </w:p>
    <w:p w14:paraId="4C5E365D" w14:textId="77777777" w:rsidR="00F507D1" w:rsidRPr="00CE0424" w:rsidRDefault="00EC4447" w:rsidP="00CE0424">
      <w:pPr>
        <w:pStyle w:val="Heading1"/>
      </w:pPr>
      <w:bookmarkStart w:id="16" w:name="_In-sequence_SDU_delivery"/>
      <w:bookmarkEnd w:id="16"/>
      <w:r>
        <w:t>5</w:t>
      </w:r>
      <w:r>
        <w:tab/>
      </w:r>
      <w:r w:rsidR="00F507D1" w:rsidRPr="00CE0424">
        <w:t>References</w:t>
      </w:r>
    </w:p>
    <w:p w14:paraId="68D8F0C4" w14:textId="188058BE" w:rsidR="00167A41" w:rsidRDefault="00C33EB1" w:rsidP="007105CC">
      <w:pPr>
        <w:pStyle w:val="Reference"/>
        <w:rPr>
          <w:rFonts w:cs="Arial"/>
        </w:rPr>
      </w:pPr>
      <w:bookmarkStart w:id="17" w:name="_Ref16768950"/>
      <w:bookmarkStart w:id="18" w:name="_Ref174151459"/>
      <w:bookmarkStart w:id="19" w:name="_Ref189809556"/>
      <w:r>
        <w:t>R2-2001252,</w:t>
      </w:r>
      <w:r w:rsidR="00A777BD" w:rsidRPr="00035C3E">
        <w:t xml:space="preserve"> </w:t>
      </w:r>
      <w:r w:rsidR="007105CC" w:rsidRPr="007105CC">
        <w:t>Report on Email Discussion [108#</w:t>
      </w:r>
      <w:proofErr w:type="gramStart"/>
      <w:r w:rsidR="007105CC" w:rsidRPr="007105CC">
        <w:t>54][</w:t>
      </w:r>
      <w:proofErr w:type="gramEnd"/>
      <w:r w:rsidR="007105CC" w:rsidRPr="007105CC">
        <w:t>DCCA] Early measurements</w:t>
      </w:r>
      <w:r w:rsidR="00A777BD" w:rsidRPr="00035C3E">
        <w:rPr>
          <w:rFonts w:cs="Arial"/>
        </w:rPr>
        <w:t>, Ericsson, TSG-RAN WG2 #10</w:t>
      </w:r>
      <w:r w:rsidR="007105CC">
        <w:rPr>
          <w:rFonts w:cs="Arial"/>
        </w:rPr>
        <w:t>9</w:t>
      </w:r>
      <w:r>
        <w:rPr>
          <w:rFonts w:cs="Arial"/>
        </w:rPr>
        <w:t>-e</w:t>
      </w:r>
      <w:r w:rsidR="00A777BD" w:rsidRPr="00035C3E">
        <w:rPr>
          <w:rFonts w:cs="Arial"/>
        </w:rPr>
        <w:t xml:space="preserve">, </w:t>
      </w:r>
      <w:r w:rsidRPr="00C33EB1">
        <w:rPr>
          <w:rFonts w:cs="Arial"/>
        </w:rPr>
        <w:t>Electronic Meeting, 24th February – 6th March 2020</w:t>
      </w:r>
      <w:r w:rsidR="007105CC">
        <w:rPr>
          <w:rFonts w:cs="Arial"/>
        </w:rPr>
        <w:t xml:space="preserve">. </w:t>
      </w:r>
      <w:bookmarkEnd w:id="17"/>
      <w:bookmarkEnd w:id="18"/>
      <w:bookmarkEnd w:id="19"/>
    </w:p>
    <w:p w14:paraId="0ED93EF4" w14:textId="63947E0E" w:rsidR="005E4C3B" w:rsidRPr="007105CC" w:rsidRDefault="005E4C3B" w:rsidP="007105CC">
      <w:pPr>
        <w:pStyle w:val="Reference"/>
        <w:rPr>
          <w:rFonts w:cs="Arial"/>
        </w:rPr>
      </w:pPr>
      <w:bookmarkStart w:id="20" w:name="_Ref37261536"/>
      <w:r>
        <w:t>R2-2002289,</w:t>
      </w:r>
      <w:r w:rsidRPr="00035C3E">
        <w:t xml:space="preserve"> </w:t>
      </w:r>
      <w:r w:rsidRPr="007B6A44">
        <w:rPr>
          <w:rFonts w:cs="Arial"/>
        </w:rPr>
        <w:t>Report on offline discussion [AT109e][</w:t>
      </w:r>
      <w:proofErr w:type="gramStart"/>
      <w:r w:rsidRPr="007B6A44">
        <w:rPr>
          <w:rFonts w:cs="Arial"/>
        </w:rPr>
        <w:t>045][</w:t>
      </w:r>
      <w:proofErr w:type="gramEnd"/>
      <w:r w:rsidRPr="007B6A44">
        <w:rPr>
          <w:rFonts w:cs="Arial"/>
        </w:rPr>
        <w:t>DCCA] Early measurement reporting – P</w:t>
      </w:r>
      <w:r>
        <w:rPr>
          <w:rFonts w:cs="Arial"/>
        </w:rPr>
        <w:t>art</w:t>
      </w:r>
      <w:r w:rsidRPr="007B6A44">
        <w:rPr>
          <w:rFonts w:cs="Arial"/>
        </w:rPr>
        <w:t xml:space="preserve"> 2</w:t>
      </w:r>
      <w:r w:rsidRPr="00035C3E">
        <w:rPr>
          <w:rFonts w:cs="Arial"/>
        </w:rPr>
        <w:t>, Ericsson, TSG-RAN WG2 #10</w:t>
      </w:r>
      <w:r>
        <w:rPr>
          <w:rFonts w:cs="Arial"/>
        </w:rPr>
        <w:t>9-e</w:t>
      </w:r>
      <w:r w:rsidRPr="00035C3E">
        <w:rPr>
          <w:rFonts w:cs="Arial"/>
        </w:rPr>
        <w:t xml:space="preserve">, </w:t>
      </w:r>
      <w:r w:rsidRPr="00C33EB1">
        <w:rPr>
          <w:rFonts w:cs="Arial"/>
        </w:rPr>
        <w:t>Electronic Meeting, 24th February – 6th March 2020</w:t>
      </w:r>
      <w:r>
        <w:rPr>
          <w:rFonts w:cs="Arial"/>
        </w:rPr>
        <w:t>.</w:t>
      </w:r>
      <w:bookmarkEnd w:id="20"/>
    </w:p>
    <w:sectPr w:rsidR="005E4C3B" w:rsidRPr="007105C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96F6D" w14:textId="77777777" w:rsidR="0089610D" w:rsidRDefault="0089610D">
      <w:r>
        <w:separator/>
      </w:r>
    </w:p>
  </w:endnote>
  <w:endnote w:type="continuationSeparator" w:id="0">
    <w:p w14:paraId="54EF3C40" w14:textId="77777777" w:rsidR="0089610D" w:rsidRDefault="0089610D">
      <w:r>
        <w:continuationSeparator/>
      </w:r>
    </w:p>
  </w:endnote>
  <w:endnote w:type="continuationNotice" w:id="1">
    <w:p w14:paraId="5DB463C5" w14:textId="77777777" w:rsidR="0089610D" w:rsidRDefault="00896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0E89" w14:textId="77777777" w:rsidR="00BB57D5" w:rsidRDefault="00BB57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20CE2" w14:textId="77777777" w:rsidR="0089610D" w:rsidRDefault="0089610D">
      <w:r>
        <w:separator/>
      </w:r>
    </w:p>
  </w:footnote>
  <w:footnote w:type="continuationSeparator" w:id="0">
    <w:p w14:paraId="536E21EB" w14:textId="77777777" w:rsidR="0089610D" w:rsidRDefault="0089610D">
      <w:r>
        <w:continuationSeparator/>
      </w:r>
    </w:p>
  </w:footnote>
  <w:footnote w:type="continuationNotice" w:id="1">
    <w:p w14:paraId="0D9B1725" w14:textId="77777777" w:rsidR="0089610D" w:rsidRDefault="008961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D47E" w14:textId="77777777" w:rsidR="00BB57D5" w:rsidRDefault="00BB57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BA2A00"/>
    <w:multiLevelType w:val="hybridMultilevel"/>
    <w:tmpl w:val="4CEEB2C6"/>
    <w:lvl w:ilvl="0" w:tplc="CC4E87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564A25"/>
    <w:multiLevelType w:val="hybridMultilevel"/>
    <w:tmpl w:val="484AD1A0"/>
    <w:lvl w:ilvl="0" w:tplc="041D0001">
      <w:start w:val="1"/>
      <w:numFmt w:val="bullet"/>
      <w:lvlText w:val=""/>
      <w:lvlJc w:val="left"/>
      <w:pPr>
        <w:ind w:left="777" w:hanging="360"/>
      </w:pPr>
      <w:rPr>
        <w:rFonts w:ascii="Symbol" w:hAnsi="Symbol" w:hint="default"/>
      </w:rPr>
    </w:lvl>
    <w:lvl w:ilvl="1" w:tplc="041D0003">
      <w:start w:val="1"/>
      <w:numFmt w:val="bullet"/>
      <w:lvlText w:val="o"/>
      <w:lvlJc w:val="left"/>
      <w:pPr>
        <w:ind w:left="1497" w:hanging="360"/>
      </w:pPr>
      <w:rPr>
        <w:rFonts w:ascii="Courier New" w:hAnsi="Courier New" w:cs="Courier New" w:hint="default"/>
      </w:rPr>
    </w:lvl>
    <w:lvl w:ilvl="2" w:tplc="041D0005">
      <w:start w:val="1"/>
      <w:numFmt w:val="bullet"/>
      <w:lvlText w:val=""/>
      <w:lvlJc w:val="left"/>
      <w:pPr>
        <w:ind w:left="2217" w:hanging="360"/>
      </w:pPr>
      <w:rPr>
        <w:rFonts w:ascii="Wingdings" w:hAnsi="Wingdings" w:hint="default"/>
      </w:rPr>
    </w:lvl>
    <w:lvl w:ilvl="3" w:tplc="041D0001" w:tentative="1">
      <w:start w:val="1"/>
      <w:numFmt w:val="bullet"/>
      <w:lvlText w:val=""/>
      <w:lvlJc w:val="left"/>
      <w:pPr>
        <w:ind w:left="2937" w:hanging="360"/>
      </w:pPr>
      <w:rPr>
        <w:rFonts w:ascii="Symbol" w:hAnsi="Symbol" w:hint="default"/>
      </w:rPr>
    </w:lvl>
    <w:lvl w:ilvl="4" w:tplc="041D0003" w:tentative="1">
      <w:start w:val="1"/>
      <w:numFmt w:val="bullet"/>
      <w:lvlText w:val="o"/>
      <w:lvlJc w:val="left"/>
      <w:pPr>
        <w:ind w:left="3657" w:hanging="360"/>
      </w:pPr>
      <w:rPr>
        <w:rFonts w:ascii="Courier New" w:hAnsi="Courier New" w:cs="Courier New" w:hint="default"/>
      </w:rPr>
    </w:lvl>
    <w:lvl w:ilvl="5" w:tplc="041D0005" w:tentative="1">
      <w:start w:val="1"/>
      <w:numFmt w:val="bullet"/>
      <w:lvlText w:val=""/>
      <w:lvlJc w:val="left"/>
      <w:pPr>
        <w:ind w:left="4377" w:hanging="360"/>
      </w:pPr>
      <w:rPr>
        <w:rFonts w:ascii="Wingdings" w:hAnsi="Wingdings" w:hint="default"/>
      </w:rPr>
    </w:lvl>
    <w:lvl w:ilvl="6" w:tplc="041D0001" w:tentative="1">
      <w:start w:val="1"/>
      <w:numFmt w:val="bullet"/>
      <w:lvlText w:val=""/>
      <w:lvlJc w:val="left"/>
      <w:pPr>
        <w:ind w:left="5097" w:hanging="360"/>
      </w:pPr>
      <w:rPr>
        <w:rFonts w:ascii="Symbol" w:hAnsi="Symbol" w:hint="default"/>
      </w:rPr>
    </w:lvl>
    <w:lvl w:ilvl="7" w:tplc="041D0003" w:tentative="1">
      <w:start w:val="1"/>
      <w:numFmt w:val="bullet"/>
      <w:lvlText w:val="o"/>
      <w:lvlJc w:val="left"/>
      <w:pPr>
        <w:ind w:left="5817" w:hanging="360"/>
      </w:pPr>
      <w:rPr>
        <w:rFonts w:ascii="Courier New" w:hAnsi="Courier New" w:cs="Courier New" w:hint="default"/>
      </w:rPr>
    </w:lvl>
    <w:lvl w:ilvl="8" w:tplc="041D0005" w:tentative="1">
      <w:start w:val="1"/>
      <w:numFmt w:val="bullet"/>
      <w:lvlText w:val=""/>
      <w:lvlJc w:val="left"/>
      <w:pPr>
        <w:ind w:left="6537"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3C33FB"/>
    <w:multiLevelType w:val="hybridMultilevel"/>
    <w:tmpl w:val="693A59CC"/>
    <w:lvl w:ilvl="0" w:tplc="43346E4A">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20513"/>
    <w:multiLevelType w:val="hybridMultilevel"/>
    <w:tmpl w:val="59BE25B8"/>
    <w:lvl w:ilvl="0" w:tplc="74A8F4E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E0108B"/>
    <w:multiLevelType w:val="hybridMultilevel"/>
    <w:tmpl w:val="0FEA053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5"/>
  </w:num>
  <w:num w:numId="20">
    <w:abstractNumId w:val="25"/>
  </w:num>
  <w:num w:numId="21">
    <w:abstractNumId w:val="13"/>
  </w:num>
  <w:num w:numId="22">
    <w:abstractNumId w:val="24"/>
  </w:num>
  <w:num w:numId="23">
    <w:abstractNumId w:val="4"/>
  </w:num>
  <w:num w:numId="24">
    <w:abstractNumId w:val="18"/>
  </w:num>
  <w:num w:numId="25">
    <w:abstractNumId w:val="10"/>
  </w:num>
  <w:num w:numId="26">
    <w:abstractNumId w:val="6"/>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1A"/>
    <w:rsid w:val="000006E1"/>
    <w:rsid w:val="0000261C"/>
    <w:rsid w:val="00002A37"/>
    <w:rsid w:val="00005238"/>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E93"/>
    <w:rsid w:val="000534E3"/>
    <w:rsid w:val="0005606A"/>
    <w:rsid w:val="00057117"/>
    <w:rsid w:val="000616E7"/>
    <w:rsid w:val="0006487E"/>
    <w:rsid w:val="00065E1A"/>
    <w:rsid w:val="00065F34"/>
    <w:rsid w:val="00070C3E"/>
    <w:rsid w:val="000745B9"/>
    <w:rsid w:val="000746DC"/>
    <w:rsid w:val="00077E5F"/>
    <w:rsid w:val="0008036A"/>
    <w:rsid w:val="00081AE6"/>
    <w:rsid w:val="00084C28"/>
    <w:rsid w:val="000855EB"/>
    <w:rsid w:val="00085B52"/>
    <w:rsid w:val="000866F2"/>
    <w:rsid w:val="0009009F"/>
    <w:rsid w:val="00091557"/>
    <w:rsid w:val="000924C1"/>
    <w:rsid w:val="000924F0"/>
    <w:rsid w:val="00093474"/>
    <w:rsid w:val="0009510F"/>
    <w:rsid w:val="00097E98"/>
    <w:rsid w:val="000A1B7B"/>
    <w:rsid w:val="000A1B90"/>
    <w:rsid w:val="000A4A62"/>
    <w:rsid w:val="000A56F2"/>
    <w:rsid w:val="000B2719"/>
    <w:rsid w:val="000B3A8F"/>
    <w:rsid w:val="000B4AB9"/>
    <w:rsid w:val="000B58C3"/>
    <w:rsid w:val="000B61E9"/>
    <w:rsid w:val="000C165A"/>
    <w:rsid w:val="000C2622"/>
    <w:rsid w:val="000C2E19"/>
    <w:rsid w:val="000C3E90"/>
    <w:rsid w:val="000D0D07"/>
    <w:rsid w:val="000D1265"/>
    <w:rsid w:val="000D4797"/>
    <w:rsid w:val="000D74E9"/>
    <w:rsid w:val="000E0527"/>
    <w:rsid w:val="000E1E92"/>
    <w:rsid w:val="000F06D6"/>
    <w:rsid w:val="000F0EB1"/>
    <w:rsid w:val="000F1106"/>
    <w:rsid w:val="000F3BE9"/>
    <w:rsid w:val="000F3F6C"/>
    <w:rsid w:val="000F52D4"/>
    <w:rsid w:val="000F6DF3"/>
    <w:rsid w:val="001005FF"/>
    <w:rsid w:val="001062FB"/>
    <w:rsid w:val="001063E6"/>
    <w:rsid w:val="00111FDC"/>
    <w:rsid w:val="00113CF4"/>
    <w:rsid w:val="001153EA"/>
    <w:rsid w:val="00115643"/>
    <w:rsid w:val="00115EBC"/>
    <w:rsid w:val="00116765"/>
    <w:rsid w:val="001219F5"/>
    <w:rsid w:val="00121A20"/>
    <w:rsid w:val="0012377F"/>
    <w:rsid w:val="00124314"/>
    <w:rsid w:val="00126758"/>
    <w:rsid w:val="00126B4A"/>
    <w:rsid w:val="00131A57"/>
    <w:rsid w:val="00132FD0"/>
    <w:rsid w:val="001344C0"/>
    <w:rsid w:val="001346FA"/>
    <w:rsid w:val="00135252"/>
    <w:rsid w:val="00137AB5"/>
    <w:rsid w:val="00137F0B"/>
    <w:rsid w:val="00145E7A"/>
    <w:rsid w:val="00147F1D"/>
    <w:rsid w:val="00151E23"/>
    <w:rsid w:val="001526E0"/>
    <w:rsid w:val="001535A8"/>
    <w:rsid w:val="001551B5"/>
    <w:rsid w:val="00155E8A"/>
    <w:rsid w:val="001627E5"/>
    <w:rsid w:val="001659C1"/>
    <w:rsid w:val="00167A41"/>
    <w:rsid w:val="00173A8E"/>
    <w:rsid w:val="0017502C"/>
    <w:rsid w:val="00180F87"/>
    <w:rsid w:val="0018143F"/>
    <w:rsid w:val="00181FF8"/>
    <w:rsid w:val="00182162"/>
    <w:rsid w:val="00190AC1"/>
    <w:rsid w:val="0019341A"/>
    <w:rsid w:val="00195327"/>
    <w:rsid w:val="00196652"/>
    <w:rsid w:val="001974D4"/>
    <w:rsid w:val="00197DF9"/>
    <w:rsid w:val="001A1987"/>
    <w:rsid w:val="001A2564"/>
    <w:rsid w:val="001A6173"/>
    <w:rsid w:val="001A6CBA"/>
    <w:rsid w:val="001B0D97"/>
    <w:rsid w:val="001B35C8"/>
    <w:rsid w:val="001B48FF"/>
    <w:rsid w:val="001B5A5D"/>
    <w:rsid w:val="001B64D4"/>
    <w:rsid w:val="001C144D"/>
    <w:rsid w:val="001C1CE5"/>
    <w:rsid w:val="001C381B"/>
    <w:rsid w:val="001C3D2A"/>
    <w:rsid w:val="001C7F2D"/>
    <w:rsid w:val="001D3A05"/>
    <w:rsid w:val="001D48A1"/>
    <w:rsid w:val="001D51BA"/>
    <w:rsid w:val="001D53E7"/>
    <w:rsid w:val="001D6342"/>
    <w:rsid w:val="001D6D53"/>
    <w:rsid w:val="001E58E2"/>
    <w:rsid w:val="001E5DC1"/>
    <w:rsid w:val="001E7AED"/>
    <w:rsid w:val="001F3916"/>
    <w:rsid w:val="001F54C5"/>
    <w:rsid w:val="001F662C"/>
    <w:rsid w:val="001F7074"/>
    <w:rsid w:val="001F75A7"/>
    <w:rsid w:val="00200490"/>
    <w:rsid w:val="00201F3A"/>
    <w:rsid w:val="00203F96"/>
    <w:rsid w:val="00205F73"/>
    <w:rsid w:val="0020689B"/>
    <w:rsid w:val="002069B2"/>
    <w:rsid w:val="00207FA3"/>
    <w:rsid w:val="00214DA8"/>
    <w:rsid w:val="00215423"/>
    <w:rsid w:val="002158FA"/>
    <w:rsid w:val="0021785C"/>
    <w:rsid w:val="00220600"/>
    <w:rsid w:val="002224DB"/>
    <w:rsid w:val="00223FCB"/>
    <w:rsid w:val="00224B70"/>
    <w:rsid w:val="002252C3"/>
    <w:rsid w:val="00225C54"/>
    <w:rsid w:val="00230765"/>
    <w:rsid w:val="00230D18"/>
    <w:rsid w:val="002319E4"/>
    <w:rsid w:val="002322AB"/>
    <w:rsid w:val="00235632"/>
    <w:rsid w:val="00235872"/>
    <w:rsid w:val="00241559"/>
    <w:rsid w:val="002435B3"/>
    <w:rsid w:val="002458EB"/>
    <w:rsid w:val="0024603F"/>
    <w:rsid w:val="002500C8"/>
    <w:rsid w:val="00257543"/>
    <w:rsid w:val="002617E7"/>
    <w:rsid w:val="00264228"/>
    <w:rsid w:val="00264334"/>
    <w:rsid w:val="002646F0"/>
    <w:rsid w:val="0026473E"/>
    <w:rsid w:val="00266214"/>
    <w:rsid w:val="00267C83"/>
    <w:rsid w:val="0027144F"/>
    <w:rsid w:val="00271813"/>
    <w:rsid w:val="00271F3A"/>
    <w:rsid w:val="00273278"/>
    <w:rsid w:val="002737F4"/>
    <w:rsid w:val="002740CF"/>
    <w:rsid w:val="00274CB1"/>
    <w:rsid w:val="002805F5"/>
    <w:rsid w:val="00280751"/>
    <w:rsid w:val="0028280A"/>
    <w:rsid w:val="002861CB"/>
    <w:rsid w:val="002869F8"/>
    <w:rsid w:val="00286ACD"/>
    <w:rsid w:val="00287838"/>
    <w:rsid w:val="002907B5"/>
    <w:rsid w:val="00292EB7"/>
    <w:rsid w:val="00296227"/>
    <w:rsid w:val="00296F44"/>
    <w:rsid w:val="0029777D"/>
    <w:rsid w:val="002A04F0"/>
    <w:rsid w:val="002A055E"/>
    <w:rsid w:val="002A0918"/>
    <w:rsid w:val="002A1137"/>
    <w:rsid w:val="002A1D4E"/>
    <w:rsid w:val="002A2869"/>
    <w:rsid w:val="002A5684"/>
    <w:rsid w:val="002A6B5F"/>
    <w:rsid w:val="002B0011"/>
    <w:rsid w:val="002B24D6"/>
    <w:rsid w:val="002C06AD"/>
    <w:rsid w:val="002C41E6"/>
    <w:rsid w:val="002C6AAF"/>
    <w:rsid w:val="002D071A"/>
    <w:rsid w:val="002D34B2"/>
    <w:rsid w:val="002D39C0"/>
    <w:rsid w:val="002D48B0"/>
    <w:rsid w:val="002D5B37"/>
    <w:rsid w:val="002D7637"/>
    <w:rsid w:val="002E17F2"/>
    <w:rsid w:val="002E7CAE"/>
    <w:rsid w:val="002F2771"/>
    <w:rsid w:val="002F37A9"/>
    <w:rsid w:val="00301CE6"/>
    <w:rsid w:val="0030256B"/>
    <w:rsid w:val="0030501F"/>
    <w:rsid w:val="003055DE"/>
    <w:rsid w:val="003074A2"/>
    <w:rsid w:val="00307BA1"/>
    <w:rsid w:val="00311702"/>
    <w:rsid w:val="00311E82"/>
    <w:rsid w:val="00313FD6"/>
    <w:rsid w:val="003143BD"/>
    <w:rsid w:val="00315363"/>
    <w:rsid w:val="00316BE6"/>
    <w:rsid w:val="0031720C"/>
    <w:rsid w:val="00317B75"/>
    <w:rsid w:val="003203ED"/>
    <w:rsid w:val="00322C9F"/>
    <w:rsid w:val="00324D23"/>
    <w:rsid w:val="00325310"/>
    <w:rsid w:val="00326539"/>
    <w:rsid w:val="00331719"/>
    <w:rsid w:val="00331751"/>
    <w:rsid w:val="00332A94"/>
    <w:rsid w:val="00332EF1"/>
    <w:rsid w:val="00334579"/>
    <w:rsid w:val="00335858"/>
    <w:rsid w:val="00336BDA"/>
    <w:rsid w:val="003374DA"/>
    <w:rsid w:val="00342BD7"/>
    <w:rsid w:val="00346DB5"/>
    <w:rsid w:val="003477B1"/>
    <w:rsid w:val="003542C5"/>
    <w:rsid w:val="00357380"/>
    <w:rsid w:val="003602D9"/>
    <w:rsid w:val="003604CE"/>
    <w:rsid w:val="00363966"/>
    <w:rsid w:val="00370E47"/>
    <w:rsid w:val="003742AC"/>
    <w:rsid w:val="00375A5E"/>
    <w:rsid w:val="00377CE1"/>
    <w:rsid w:val="00385329"/>
    <w:rsid w:val="00385BF0"/>
    <w:rsid w:val="00391A86"/>
    <w:rsid w:val="003939FF"/>
    <w:rsid w:val="003A2223"/>
    <w:rsid w:val="003A2A0F"/>
    <w:rsid w:val="003A45A1"/>
    <w:rsid w:val="003A5676"/>
    <w:rsid w:val="003A5B0A"/>
    <w:rsid w:val="003A6ACF"/>
    <w:rsid w:val="003A6BAC"/>
    <w:rsid w:val="003A70A4"/>
    <w:rsid w:val="003A7EF3"/>
    <w:rsid w:val="003B159C"/>
    <w:rsid w:val="003B369F"/>
    <w:rsid w:val="003B36A3"/>
    <w:rsid w:val="003B37B7"/>
    <w:rsid w:val="003B64BB"/>
    <w:rsid w:val="003B7FE5"/>
    <w:rsid w:val="003C11C8"/>
    <w:rsid w:val="003C2702"/>
    <w:rsid w:val="003C7806"/>
    <w:rsid w:val="003D109F"/>
    <w:rsid w:val="003D2478"/>
    <w:rsid w:val="003D3061"/>
    <w:rsid w:val="003D3C45"/>
    <w:rsid w:val="003D5B1F"/>
    <w:rsid w:val="003E0680"/>
    <w:rsid w:val="003E15FA"/>
    <w:rsid w:val="003E55E4"/>
    <w:rsid w:val="003E7119"/>
    <w:rsid w:val="003E74E3"/>
    <w:rsid w:val="003F05C7"/>
    <w:rsid w:val="003F2CD4"/>
    <w:rsid w:val="003F4B9E"/>
    <w:rsid w:val="003F6BBE"/>
    <w:rsid w:val="004000E8"/>
    <w:rsid w:val="00402E2B"/>
    <w:rsid w:val="00403D4A"/>
    <w:rsid w:val="0040512B"/>
    <w:rsid w:val="00405CA5"/>
    <w:rsid w:val="00407CD3"/>
    <w:rsid w:val="00407E13"/>
    <w:rsid w:val="00410134"/>
    <w:rsid w:val="00410B72"/>
    <w:rsid w:val="00410F18"/>
    <w:rsid w:val="0041263E"/>
    <w:rsid w:val="00413AAC"/>
    <w:rsid w:val="00413E92"/>
    <w:rsid w:val="0041594F"/>
    <w:rsid w:val="00415C00"/>
    <w:rsid w:val="00416DBD"/>
    <w:rsid w:val="00421105"/>
    <w:rsid w:val="00422AA4"/>
    <w:rsid w:val="00423D45"/>
    <w:rsid w:val="004242F4"/>
    <w:rsid w:val="00427248"/>
    <w:rsid w:val="00427995"/>
    <w:rsid w:val="0043361E"/>
    <w:rsid w:val="004357B9"/>
    <w:rsid w:val="00437447"/>
    <w:rsid w:val="00437E8C"/>
    <w:rsid w:val="00441A92"/>
    <w:rsid w:val="004431DC"/>
    <w:rsid w:val="00444F56"/>
    <w:rsid w:val="00446488"/>
    <w:rsid w:val="004517AA"/>
    <w:rsid w:val="00452CAC"/>
    <w:rsid w:val="004553C1"/>
    <w:rsid w:val="00457565"/>
    <w:rsid w:val="00457B71"/>
    <w:rsid w:val="004669E2"/>
    <w:rsid w:val="00470C31"/>
    <w:rsid w:val="00471DE0"/>
    <w:rsid w:val="004734D0"/>
    <w:rsid w:val="00474C4E"/>
    <w:rsid w:val="0047556B"/>
    <w:rsid w:val="00477768"/>
    <w:rsid w:val="00483F9F"/>
    <w:rsid w:val="0049072F"/>
    <w:rsid w:val="00492BC5"/>
    <w:rsid w:val="004964F1"/>
    <w:rsid w:val="004A16BC"/>
    <w:rsid w:val="004A2B94"/>
    <w:rsid w:val="004A796E"/>
    <w:rsid w:val="004B0BD1"/>
    <w:rsid w:val="004B6F6A"/>
    <w:rsid w:val="004B7C0C"/>
    <w:rsid w:val="004C3898"/>
    <w:rsid w:val="004C3ECF"/>
    <w:rsid w:val="004C6D53"/>
    <w:rsid w:val="004D0E32"/>
    <w:rsid w:val="004D36B1"/>
    <w:rsid w:val="004D4DCC"/>
    <w:rsid w:val="004D7EBD"/>
    <w:rsid w:val="004E2680"/>
    <w:rsid w:val="004E28F9"/>
    <w:rsid w:val="004E462E"/>
    <w:rsid w:val="004E56DC"/>
    <w:rsid w:val="004E5EA1"/>
    <w:rsid w:val="004E76F4"/>
    <w:rsid w:val="004F0B4E"/>
    <w:rsid w:val="004F0B6C"/>
    <w:rsid w:val="004F2078"/>
    <w:rsid w:val="004F4DA3"/>
    <w:rsid w:val="00506557"/>
    <w:rsid w:val="0050677A"/>
    <w:rsid w:val="005108D8"/>
    <w:rsid w:val="005116F9"/>
    <w:rsid w:val="005153A7"/>
    <w:rsid w:val="005164F7"/>
    <w:rsid w:val="00520ED3"/>
    <w:rsid w:val="005219CF"/>
    <w:rsid w:val="005314FB"/>
    <w:rsid w:val="00531C34"/>
    <w:rsid w:val="00534B59"/>
    <w:rsid w:val="00536759"/>
    <w:rsid w:val="00537C62"/>
    <w:rsid w:val="00537CC1"/>
    <w:rsid w:val="00546970"/>
    <w:rsid w:val="00553EC3"/>
    <w:rsid w:val="00554E19"/>
    <w:rsid w:val="0056121F"/>
    <w:rsid w:val="005716C7"/>
    <w:rsid w:val="00572505"/>
    <w:rsid w:val="00572787"/>
    <w:rsid w:val="00574DBF"/>
    <w:rsid w:val="005774C5"/>
    <w:rsid w:val="00582809"/>
    <w:rsid w:val="00582CE9"/>
    <w:rsid w:val="0058798C"/>
    <w:rsid w:val="005900FA"/>
    <w:rsid w:val="005935A4"/>
    <w:rsid w:val="005948C2"/>
    <w:rsid w:val="00595DCA"/>
    <w:rsid w:val="0059779B"/>
    <w:rsid w:val="005A0425"/>
    <w:rsid w:val="005A209A"/>
    <w:rsid w:val="005A2665"/>
    <w:rsid w:val="005A662D"/>
    <w:rsid w:val="005B1409"/>
    <w:rsid w:val="005B35D7"/>
    <w:rsid w:val="005B392A"/>
    <w:rsid w:val="005B3AA3"/>
    <w:rsid w:val="005B57D3"/>
    <w:rsid w:val="005B6F83"/>
    <w:rsid w:val="005B7D3C"/>
    <w:rsid w:val="005C53CF"/>
    <w:rsid w:val="005C74FB"/>
    <w:rsid w:val="005D1602"/>
    <w:rsid w:val="005E30CA"/>
    <w:rsid w:val="005E385F"/>
    <w:rsid w:val="005E4C3B"/>
    <w:rsid w:val="005E5B81"/>
    <w:rsid w:val="005F2CB1"/>
    <w:rsid w:val="005F3025"/>
    <w:rsid w:val="005F618C"/>
    <w:rsid w:val="005F70BD"/>
    <w:rsid w:val="0060283C"/>
    <w:rsid w:val="00604F14"/>
    <w:rsid w:val="00611B83"/>
    <w:rsid w:val="00613257"/>
    <w:rsid w:val="006171B6"/>
    <w:rsid w:val="00620A71"/>
    <w:rsid w:val="00620D80"/>
    <w:rsid w:val="00621561"/>
    <w:rsid w:val="006234A6"/>
    <w:rsid w:val="00630001"/>
    <w:rsid w:val="006311B3"/>
    <w:rsid w:val="0063284C"/>
    <w:rsid w:val="00636398"/>
    <w:rsid w:val="006368D3"/>
    <w:rsid w:val="006377EC"/>
    <w:rsid w:val="0064151F"/>
    <w:rsid w:val="00641533"/>
    <w:rsid w:val="0064208D"/>
    <w:rsid w:val="00643475"/>
    <w:rsid w:val="0064396A"/>
    <w:rsid w:val="0064624E"/>
    <w:rsid w:val="00646465"/>
    <w:rsid w:val="00650AB9"/>
    <w:rsid w:val="00651DF3"/>
    <w:rsid w:val="00651FA3"/>
    <w:rsid w:val="00655733"/>
    <w:rsid w:val="00655ACD"/>
    <w:rsid w:val="00656A92"/>
    <w:rsid w:val="00656DDE"/>
    <w:rsid w:val="006579FF"/>
    <w:rsid w:val="0066011D"/>
    <w:rsid w:val="006607AF"/>
    <w:rsid w:val="006607C0"/>
    <w:rsid w:val="006613A6"/>
    <w:rsid w:val="006627A2"/>
    <w:rsid w:val="006634E6"/>
    <w:rsid w:val="006637B2"/>
    <w:rsid w:val="006655EE"/>
    <w:rsid w:val="00667EE7"/>
    <w:rsid w:val="00670922"/>
    <w:rsid w:val="00670BE1"/>
    <w:rsid w:val="0067218F"/>
    <w:rsid w:val="006741F2"/>
    <w:rsid w:val="00674CC3"/>
    <w:rsid w:val="00675C72"/>
    <w:rsid w:val="006771F9"/>
    <w:rsid w:val="006776D7"/>
    <w:rsid w:val="00681003"/>
    <w:rsid w:val="006817C9"/>
    <w:rsid w:val="00681DE4"/>
    <w:rsid w:val="00683ECE"/>
    <w:rsid w:val="00695FC2"/>
    <w:rsid w:val="00696949"/>
    <w:rsid w:val="00697052"/>
    <w:rsid w:val="006A3E53"/>
    <w:rsid w:val="006A46FB"/>
    <w:rsid w:val="006A5E28"/>
    <w:rsid w:val="006A697B"/>
    <w:rsid w:val="006A7AFF"/>
    <w:rsid w:val="006B1816"/>
    <w:rsid w:val="006B2099"/>
    <w:rsid w:val="006B50CF"/>
    <w:rsid w:val="006C03B8"/>
    <w:rsid w:val="006C2567"/>
    <w:rsid w:val="006C5EC9"/>
    <w:rsid w:val="006C6059"/>
    <w:rsid w:val="006C660D"/>
    <w:rsid w:val="006C7522"/>
    <w:rsid w:val="006D549A"/>
    <w:rsid w:val="006D6F08"/>
    <w:rsid w:val="006E062C"/>
    <w:rsid w:val="006E0D2F"/>
    <w:rsid w:val="006E1C82"/>
    <w:rsid w:val="006E28B7"/>
    <w:rsid w:val="006E2A9B"/>
    <w:rsid w:val="006E3310"/>
    <w:rsid w:val="006E4E39"/>
    <w:rsid w:val="006E565E"/>
    <w:rsid w:val="006E5ABE"/>
    <w:rsid w:val="006E6154"/>
    <w:rsid w:val="006E673D"/>
    <w:rsid w:val="006E7D3B"/>
    <w:rsid w:val="006F1B70"/>
    <w:rsid w:val="006F341D"/>
    <w:rsid w:val="006F34F4"/>
    <w:rsid w:val="006F3CDE"/>
    <w:rsid w:val="006F58D4"/>
    <w:rsid w:val="006F6582"/>
    <w:rsid w:val="006F7683"/>
    <w:rsid w:val="0070346E"/>
    <w:rsid w:val="00704EDB"/>
    <w:rsid w:val="00706050"/>
    <w:rsid w:val="00706101"/>
    <w:rsid w:val="00707072"/>
    <w:rsid w:val="00707D61"/>
    <w:rsid w:val="007105CC"/>
    <w:rsid w:val="00712287"/>
    <w:rsid w:val="00712772"/>
    <w:rsid w:val="007148D3"/>
    <w:rsid w:val="00715B9A"/>
    <w:rsid w:val="00716254"/>
    <w:rsid w:val="0072524B"/>
    <w:rsid w:val="007257D0"/>
    <w:rsid w:val="00725D5D"/>
    <w:rsid w:val="007260BF"/>
    <w:rsid w:val="00726EA6"/>
    <w:rsid w:val="00727208"/>
    <w:rsid w:val="00727680"/>
    <w:rsid w:val="007348B1"/>
    <w:rsid w:val="0073588A"/>
    <w:rsid w:val="007362A6"/>
    <w:rsid w:val="00736D7D"/>
    <w:rsid w:val="00740E58"/>
    <w:rsid w:val="007445A0"/>
    <w:rsid w:val="0074524B"/>
    <w:rsid w:val="00747D8B"/>
    <w:rsid w:val="00751228"/>
    <w:rsid w:val="00753085"/>
    <w:rsid w:val="00756231"/>
    <w:rsid w:val="007571E1"/>
    <w:rsid w:val="00757A16"/>
    <w:rsid w:val="007604B2"/>
    <w:rsid w:val="00765281"/>
    <w:rsid w:val="00765B23"/>
    <w:rsid w:val="00766BAD"/>
    <w:rsid w:val="007679FE"/>
    <w:rsid w:val="007729A2"/>
    <w:rsid w:val="007755F2"/>
    <w:rsid w:val="00776971"/>
    <w:rsid w:val="00780A80"/>
    <w:rsid w:val="00780CCA"/>
    <w:rsid w:val="0078177E"/>
    <w:rsid w:val="0078304C"/>
    <w:rsid w:val="00783673"/>
    <w:rsid w:val="00785490"/>
    <w:rsid w:val="00786841"/>
    <w:rsid w:val="007914B0"/>
    <w:rsid w:val="007925EA"/>
    <w:rsid w:val="00793CD8"/>
    <w:rsid w:val="00795C92"/>
    <w:rsid w:val="00796231"/>
    <w:rsid w:val="007A1CB3"/>
    <w:rsid w:val="007A2CCD"/>
    <w:rsid w:val="007A306F"/>
    <w:rsid w:val="007A43A6"/>
    <w:rsid w:val="007A58A6"/>
    <w:rsid w:val="007B21EF"/>
    <w:rsid w:val="007B3985"/>
    <w:rsid w:val="007B3D2D"/>
    <w:rsid w:val="007B50AE"/>
    <w:rsid w:val="007B51DF"/>
    <w:rsid w:val="007C05DD"/>
    <w:rsid w:val="007C3D18"/>
    <w:rsid w:val="007C60BF"/>
    <w:rsid w:val="007C6A07"/>
    <w:rsid w:val="007C75A1"/>
    <w:rsid w:val="007C77A5"/>
    <w:rsid w:val="007D04E5"/>
    <w:rsid w:val="007D1EDD"/>
    <w:rsid w:val="007D5901"/>
    <w:rsid w:val="007D7526"/>
    <w:rsid w:val="007E1BE5"/>
    <w:rsid w:val="007E2378"/>
    <w:rsid w:val="007E3C66"/>
    <w:rsid w:val="007E4610"/>
    <w:rsid w:val="007E4715"/>
    <w:rsid w:val="007E505B"/>
    <w:rsid w:val="007E7091"/>
    <w:rsid w:val="007F3D12"/>
    <w:rsid w:val="00803FAE"/>
    <w:rsid w:val="0080605F"/>
    <w:rsid w:val="00807786"/>
    <w:rsid w:val="00807F34"/>
    <w:rsid w:val="00811EA5"/>
    <w:rsid w:val="00811FCB"/>
    <w:rsid w:val="008158D6"/>
    <w:rsid w:val="00817196"/>
    <w:rsid w:val="008235DB"/>
    <w:rsid w:val="00824AB4"/>
    <w:rsid w:val="00825C42"/>
    <w:rsid w:val="00825D25"/>
    <w:rsid w:val="00827D6F"/>
    <w:rsid w:val="008376AC"/>
    <w:rsid w:val="008444E8"/>
    <w:rsid w:val="00844E80"/>
    <w:rsid w:val="00846FE7"/>
    <w:rsid w:val="00854D80"/>
    <w:rsid w:val="00856911"/>
    <w:rsid w:val="00866661"/>
    <w:rsid w:val="008668A2"/>
    <w:rsid w:val="008677FD"/>
    <w:rsid w:val="008706D4"/>
    <w:rsid w:val="00870F8A"/>
    <w:rsid w:val="008719A4"/>
    <w:rsid w:val="00871D23"/>
    <w:rsid w:val="00874312"/>
    <w:rsid w:val="0087437C"/>
    <w:rsid w:val="00875CD7"/>
    <w:rsid w:val="00876B4D"/>
    <w:rsid w:val="00876EFB"/>
    <w:rsid w:val="00877F18"/>
    <w:rsid w:val="00884CC4"/>
    <w:rsid w:val="008853B1"/>
    <w:rsid w:val="008941E3"/>
    <w:rsid w:val="00894A88"/>
    <w:rsid w:val="00895386"/>
    <w:rsid w:val="0089610D"/>
    <w:rsid w:val="008A21FF"/>
    <w:rsid w:val="008A2CE2"/>
    <w:rsid w:val="008A30AC"/>
    <w:rsid w:val="008A3654"/>
    <w:rsid w:val="008A41A0"/>
    <w:rsid w:val="008A44B8"/>
    <w:rsid w:val="008A51A8"/>
    <w:rsid w:val="008A54C7"/>
    <w:rsid w:val="008A77D8"/>
    <w:rsid w:val="008B0483"/>
    <w:rsid w:val="008B120C"/>
    <w:rsid w:val="008B3AF6"/>
    <w:rsid w:val="008B4958"/>
    <w:rsid w:val="008B51A0"/>
    <w:rsid w:val="008B54EE"/>
    <w:rsid w:val="008B592A"/>
    <w:rsid w:val="008B6A0F"/>
    <w:rsid w:val="008B7B5C"/>
    <w:rsid w:val="008C0C99"/>
    <w:rsid w:val="008C2017"/>
    <w:rsid w:val="008C4958"/>
    <w:rsid w:val="008C4BAA"/>
    <w:rsid w:val="008C4D65"/>
    <w:rsid w:val="008C5675"/>
    <w:rsid w:val="008C6AE8"/>
    <w:rsid w:val="008C7573"/>
    <w:rsid w:val="008D00A5"/>
    <w:rsid w:val="008D34F1"/>
    <w:rsid w:val="008D39D8"/>
    <w:rsid w:val="008D3B0B"/>
    <w:rsid w:val="008D6D1A"/>
    <w:rsid w:val="008E065E"/>
    <w:rsid w:val="008E0927"/>
    <w:rsid w:val="008E1909"/>
    <w:rsid w:val="008F1EAB"/>
    <w:rsid w:val="008F33DC"/>
    <w:rsid w:val="008F477F"/>
    <w:rsid w:val="00902350"/>
    <w:rsid w:val="0090336B"/>
    <w:rsid w:val="009053AA"/>
    <w:rsid w:val="0090671E"/>
    <w:rsid w:val="00906939"/>
    <w:rsid w:val="00906F93"/>
    <w:rsid w:val="00910B7D"/>
    <w:rsid w:val="00911DFB"/>
    <w:rsid w:val="009139D9"/>
    <w:rsid w:val="00914AD8"/>
    <w:rsid w:val="00916079"/>
    <w:rsid w:val="00917CE9"/>
    <w:rsid w:val="00920BF2"/>
    <w:rsid w:val="00922010"/>
    <w:rsid w:val="00923499"/>
    <w:rsid w:val="0093110C"/>
    <w:rsid w:val="00931BD9"/>
    <w:rsid w:val="00934971"/>
    <w:rsid w:val="00936875"/>
    <w:rsid w:val="009368F3"/>
    <w:rsid w:val="00940CFB"/>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BD5"/>
    <w:rsid w:val="00971F08"/>
    <w:rsid w:val="0097603D"/>
    <w:rsid w:val="00976949"/>
    <w:rsid w:val="00980477"/>
    <w:rsid w:val="00984DEB"/>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53"/>
    <w:rsid w:val="009B7E87"/>
    <w:rsid w:val="009C0169"/>
    <w:rsid w:val="009C403E"/>
    <w:rsid w:val="009C5DE6"/>
    <w:rsid w:val="009C6ECA"/>
    <w:rsid w:val="009D038F"/>
    <w:rsid w:val="009D4DB1"/>
    <w:rsid w:val="009D4FF0"/>
    <w:rsid w:val="009D703C"/>
    <w:rsid w:val="009D718F"/>
    <w:rsid w:val="009E068F"/>
    <w:rsid w:val="009E14E0"/>
    <w:rsid w:val="009E35DB"/>
    <w:rsid w:val="009E47A3"/>
    <w:rsid w:val="009E4C15"/>
    <w:rsid w:val="009F08F3"/>
    <w:rsid w:val="009F344F"/>
    <w:rsid w:val="009F4E4C"/>
    <w:rsid w:val="009F538C"/>
    <w:rsid w:val="009F7361"/>
    <w:rsid w:val="00A031D8"/>
    <w:rsid w:val="00A048A8"/>
    <w:rsid w:val="00A04F49"/>
    <w:rsid w:val="00A11427"/>
    <w:rsid w:val="00A13356"/>
    <w:rsid w:val="00A13E54"/>
    <w:rsid w:val="00A148B1"/>
    <w:rsid w:val="00A14A47"/>
    <w:rsid w:val="00A17F63"/>
    <w:rsid w:val="00A20F48"/>
    <w:rsid w:val="00A2193B"/>
    <w:rsid w:val="00A2351A"/>
    <w:rsid w:val="00A264A9"/>
    <w:rsid w:val="00A26DCF"/>
    <w:rsid w:val="00A27785"/>
    <w:rsid w:val="00A30187"/>
    <w:rsid w:val="00A3448A"/>
    <w:rsid w:val="00A36297"/>
    <w:rsid w:val="00A41E2B"/>
    <w:rsid w:val="00A45B74"/>
    <w:rsid w:val="00A51446"/>
    <w:rsid w:val="00A52E1D"/>
    <w:rsid w:val="00A61499"/>
    <w:rsid w:val="00A62A77"/>
    <w:rsid w:val="00A63483"/>
    <w:rsid w:val="00A657D7"/>
    <w:rsid w:val="00A65D90"/>
    <w:rsid w:val="00A660AC"/>
    <w:rsid w:val="00A67E6C"/>
    <w:rsid w:val="00A71B99"/>
    <w:rsid w:val="00A739D0"/>
    <w:rsid w:val="00A761D4"/>
    <w:rsid w:val="00A777BD"/>
    <w:rsid w:val="00A77EC4"/>
    <w:rsid w:val="00A8130B"/>
    <w:rsid w:val="00A92879"/>
    <w:rsid w:val="00A92E0E"/>
    <w:rsid w:val="00A9442A"/>
    <w:rsid w:val="00AA016F"/>
    <w:rsid w:val="00AA1ED6"/>
    <w:rsid w:val="00AA51D6"/>
    <w:rsid w:val="00AB0BC8"/>
    <w:rsid w:val="00AB11CA"/>
    <w:rsid w:val="00AB14D9"/>
    <w:rsid w:val="00AB48E7"/>
    <w:rsid w:val="00AB4AB8"/>
    <w:rsid w:val="00AB655E"/>
    <w:rsid w:val="00AC007F"/>
    <w:rsid w:val="00AC0A91"/>
    <w:rsid w:val="00AC2082"/>
    <w:rsid w:val="00AC2AFA"/>
    <w:rsid w:val="00AC2ECD"/>
    <w:rsid w:val="00AC3119"/>
    <w:rsid w:val="00AC3F84"/>
    <w:rsid w:val="00AC49FB"/>
    <w:rsid w:val="00AC5A10"/>
    <w:rsid w:val="00AC5BA5"/>
    <w:rsid w:val="00AD0AA3"/>
    <w:rsid w:val="00AD3F94"/>
    <w:rsid w:val="00AD4A5A"/>
    <w:rsid w:val="00AD53CA"/>
    <w:rsid w:val="00AD7901"/>
    <w:rsid w:val="00AE0E47"/>
    <w:rsid w:val="00AE27AC"/>
    <w:rsid w:val="00AE40E0"/>
    <w:rsid w:val="00AE4DBA"/>
    <w:rsid w:val="00AE4F07"/>
    <w:rsid w:val="00AE5F62"/>
    <w:rsid w:val="00AF1C5D"/>
    <w:rsid w:val="00AF1DED"/>
    <w:rsid w:val="00AF27A5"/>
    <w:rsid w:val="00AF42D7"/>
    <w:rsid w:val="00AF5B7A"/>
    <w:rsid w:val="00B006FE"/>
    <w:rsid w:val="00B007CB"/>
    <w:rsid w:val="00B02AA9"/>
    <w:rsid w:val="00B02FA3"/>
    <w:rsid w:val="00B03271"/>
    <w:rsid w:val="00B05084"/>
    <w:rsid w:val="00B130E3"/>
    <w:rsid w:val="00B157F9"/>
    <w:rsid w:val="00B16B6E"/>
    <w:rsid w:val="00B20256"/>
    <w:rsid w:val="00B20C4E"/>
    <w:rsid w:val="00B20D09"/>
    <w:rsid w:val="00B231D9"/>
    <w:rsid w:val="00B2763F"/>
    <w:rsid w:val="00B27AAC"/>
    <w:rsid w:val="00B30929"/>
    <w:rsid w:val="00B372AA"/>
    <w:rsid w:val="00B40445"/>
    <w:rsid w:val="00B409E0"/>
    <w:rsid w:val="00B40BA5"/>
    <w:rsid w:val="00B41888"/>
    <w:rsid w:val="00B45A52"/>
    <w:rsid w:val="00B46175"/>
    <w:rsid w:val="00B51FA8"/>
    <w:rsid w:val="00B53647"/>
    <w:rsid w:val="00B548B7"/>
    <w:rsid w:val="00B664C7"/>
    <w:rsid w:val="00B66F6C"/>
    <w:rsid w:val="00B700F4"/>
    <w:rsid w:val="00B739F6"/>
    <w:rsid w:val="00B759C5"/>
    <w:rsid w:val="00B772AB"/>
    <w:rsid w:val="00B779A7"/>
    <w:rsid w:val="00B81A6C"/>
    <w:rsid w:val="00B81CB6"/>
    <w:rsid w:val="00B832EE"/>
    <w:rsid w:val="00B85DE5"/>
    <w:rsid w:val="00B90F73"/>
    <w:rsid w:val="00B93B59"/>
    <w:rsid w:val="00B9406A"/>
    <w:rsid w:val="00BA1D8F"/>
    <w:rsid w:val="00BA2280"/>
    <w:rsid w:val="00BA2A08"/>
    <w:rsid w:val="00BA4EA9"/>
    <w:rsid w:val="00BA56D2"/>
    <w:rsid w:val="00BA76E0"/>
    <w:rsid w:val="00BB1609"/>
    <w:rsid w:val="00BB2A25"/>
    <w:rsid w:val="00BB4202"/>
    <w:rsid w:val="00BB51E9"/>
    <w:rsid w:val="00BB57D5"/>
    <w:rsid w:val="00BB6392"/>
    <w:rsid w:val="00BC0FDC"/>
    <w:rsid w:val="00BC3053"/>
    <w:rsid w:val="00BC4D2E"/>
    <w:rsid w:val="00BC59C0"/>
    <w:rsid w:val="00BC71F5"/>
    <w:rsid w:val="00BD00B1"/>
    <w:rsid w:val="00BD2F46"/>
    <w:rsid w:val="00BD48AC"/>
    <w:rsid w:val="00BD5A1A"/>
    <w:rsid w:val="00BD5A20"/>
    <w:rsid w:val="00BD5F1A"/>
    <w:rsid w:val="00BE1234"/>
    <w:rsid w:val="00BE2054"/>
    <w:rsid w:val="00BE2FA6"/>
    <w:rsid w:val="00BE333F"/>
    <w:rsid w:val="00BE428D"/>
    <w:rsid w:val="00BE7406"/>
    <w:rsid w:val="00BE7603"/>
    <w:rsid w:val="00BF3279"/>
    <w:rsid w:val="00BF74C7"/>
    <w:rsid w:val="00C0153A"/>
    <w:rsid w:val="00C015F1"/>
    <w:rsid w:val="00C01F33"/>
    <w:rsid w:val="00C02CC6"/>
    <w:rsid w:val="00C040F7"/>
    <w:rsid w:val="00C044AB"/>
    <w:rsid w:val="00C05706"/>
    <w:rsid w:val="00C07377"/>
    <w:rsid w:val="00C10478"/>
    <w:rsid w:val="00C12107"/>
    <w:rsid w:val="00C14886"/>
    <w:rsid w:val="00C14D4B"/>
    <w:rsid w:val="00C154BB"/>
    <w:rsid w:val="00C16A7C"/>
    <w:rsid w:val="00C262CD"/>
    <w:rsid w:val="00C279B5"/>
    <w:rsid w:val="00C27C45"/>
    <w:rsid w:val="00C33EB1"/>
    <w:rsid w:val="00C36C93"/>
    <w:rsid w:val="00C3719D"/>
    <w:rsid w:val="00C37CB2"/>
    <w:rsid w:val="00C41F82"/>
    <w:rsid w:val="00C473A5"/>
    <w:rsid w:val="00C54995"/>
    <w:rsid w:val="00C54D41"/>
    <w:rsid w:val="00C55C42"/>
    <w:rsid w:val="00C60783"/>
    <w:rsid w:val="00C63FA7"/>
    <w:rsid w:val="00C64672"/>
    <w:rsid w:val="00C70697"/>
    <w:rsid w:val="00C71A6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44BB"/>
    <w:rsid w:val="00CB7170"/>
    <w:rsid w:val="00CC040E"/>
    <w:rsid w:val="00CC111F"/>
    <w:rsid w:val="00CC2011"/>
    <w:rsid w:val="00CC22C8"/>
    <w:rsid w:val="00CC3EA0"/>
    <w:rsid w:val="00CC49D1"/>
    <w:rsid w:val="00CC7B45"/>
    <w:rsid w:val="00CD1188"/>
    <w:rsid w:val="00CD2ED1"/>
    <w:rsid w:val="00CD337B"/>
    <w:rsid w:val="00CD51AF"/>
    <w:rsid w:val="00CD6087"/>
    <w:rsid w:val="00CE0424"/>
    <w:rsid w:val="00CE143E"/>
    <w:rsid w:val="00CE1D45"/>
    <w:rsid w:val="00CE7561"/>
    <w:rsid w:val="00CE761A"/>
    <w:rsid w:val="00CF1354"/>
    <w:rsid w:val="00CF3B1F"/>
    <w:rsid w:val="00CF3BF6"/>
    <w:rsid w:val="00CF625B"/>
    <w:rsid w:val="00CF687E"/>
    <w:rsid w:val="00CF77B6"/>
    <w:rsid w:val="00D02CB3"/>
    <w:rsid w:val="00D0349B"/>
    <w:rsid w:val="00D03F3E"/>
    <w:rsid w:val="00D10249"/>
    <w:rsid w:val="00D115C3"/>
    <w:rsid w:val="00D11897"/>
    <w:rsid w:val="00D13135"/>
    <w:rsid w:val="00D13E4E"/>
    <w:rsid w:val="00D16096"/>
    <w:rsid w:val="00D239A7"/>
    <w:rsid w:val="00D23F47"/>
    <w:rsid w:val="00D33863"/>
    <w:rsid w:val="00D36E71"/>
    <w:rsid w:val="00D37D87"/>
    <w:rsid w:val="00D40B33"/>
    <w:rsid w:val="00D4318F"/>
    <w:rsid w:val="00D438BF"/>
    <w:rsid w:val="00D440F8"/>
    <w:rsid w:val="00D44A35"/>
    <w:rsid w:val="00D44A51"/>
    <w:rsid w:val="00D45ADA"/>
    <w:rsid w:val="00D46D30"/>
    <w:rsid w:val="00D5023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1F90"/>
    <w:rsid w:val="00D92982"/>
    <w:rsid w:val="00DA2E20"/>
    <w:rsid w:val="00DA305E"/>
    <w:rsid w:val="00DA5417"/>
    <w:rsid w:val="00DA56E8"/>
    <w:rsid w:val="00DB0A9F"/>
    <w:rsid w:val="00DB2214"/>
    <w:rsid w:val="00DB377D"/>
    <w:rsid w:val="00DB522C"/>
    <w:rsid w:val="00DB5D29"/>
    <w:rsid w:val="00DC2D36"/>
    <w:rsid w:val="00DC3F3D"/>
    <w:rsid w:val="00DC53EF"/>
    <w:rsid w:val="00DE5608"/>
    <w:rsid w:val="00DE58D0"/>
    <w:rsid w:val="00DE654F"/>
    <w:rsid w:val="00DF0B6E"/>
    <w:rsid w:val="00DF15E0"/>
    <w:rsid w:val="00DF37A0"/>
    <w:rsid w:val="00DF4EF5"/>
    <w:rsid w:val="00DF7492"/>
    <w:rsid w:val="00E110E7"/>
    <w:rsid w:val="00E11B20"/>
    <w:rsid w:val="00E136D9"/>
    <w:rsid w:val="00E1487C"/>
    <w:rsid w:val="00E14BAC"/>
    <w:rsid w:val="00E177EF"/>
    <w:rsid w:val="00E17876"/>
    <w:rsid w:val="00E17FA2"/>
    <w:rsid w:val="00E22330"/>
    <w:rsid w:val="00E30B5A"/>
    <w:rsid w:val="00E3123D"/>
    <w:rsid w:val="00E31461"/>
    <w:rsid w:val="00E31D43"/>
    <w:rsid w:val="00E32608"/>
    <w:rsid w:val="00E34188"/>
    <w:rsid w:val="00E34B6E"/>
    <w:rsid w:val="00E35559"/>
    <w:rsid w:val="00E36A5C"/>
    <w:rsid w:val="00E3723A"/>
    <w:rsid w:val="00E37302"/>
    <w:rsid w:val="00E37860"/>
    <w:rsid w:val="00E41A5A"/>
    <w:rsid w:val="00E446F1"/>
    <w:rsid w:val="00E46886"/>
    <w:rsid w:val="00E469D9"/>
    <w:rsid w:val="00E47AEF"/>
    <w:rsid w:val="00E53B75"/>
    <w:rsid w:val="00E54E3B"/>
    <w:rsid w:val="00E57565"/>
    <w:rsid w:val="00E63838"/>
    <w:rsid w:val="00E64434"/>
    <w:rsid w:val="00E67C51"/>
    <w:rsid w:val="00E72EFC"/>
    <w:rsid w:val="00E758EC"/>
    <w:rsid w:val="00E82057"/>
    <w:rsid w:val="00E8234C"/>
    <w:rsid w:val="00E83AA9"/>
    <w:rsid w:val="00E85928"/>
    <w:rsid w:val="00E87822"/>
    <w:rsid w:val="00E90395"/>
    <w:rsid w:val="00E90E49"/>
    <w:rsid w:val="00E917F9"/>
    <w:rsid w:val="00E9291C"/>
    <w:rsid w:val="00E93FFE"/>
    <w:rsid w:val="00E9433A"/>
    <w:rsid w:val="00E94F8A"/>
    <w:rsid w:val="00EA3716"/>
    <w:rsid w:val="00EA7A41"/>
    <w:rsid w:val="00EB077B"/>
    <w:rsid w:val="00EB4EA2"/>
    <w:rsid w:val="00EC24D5"/>
    <w:rsid w:val="00EC27C6"/>
    <w:rsid w:val="00EC4207"/>
    <w:rsid w:val="00EC4447"/>
    <w:rsid w:val="00EC5653"/>
    <w:rsid w:val="00EC71CE"/>
    <w:rsid w:val="00ED1006"/>
    <w:rsid w:val="00ED3C76"/>
    <w:rsid w:val="00EF18FE"/>
    <w:rsid w:val="00EF37CA"/>
    <w:rsid w:val="00EF5787"/>
    <w:rsid w:val="00EF60D0"/>
    <w:rsid w:val="00F0528D"/>
    <w:rsid w:val="00F052A2"/>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34D1"/>
    <w:rsid w:val="00F55A64"/>
    <w:rsid w:val="00F60203"/>
    <w:rsid w:val="00F607C5"/>
    <w:rsid w:val="00F60DEA"/>
    <w:rsid w:val="00F6302A"/>
    <w:rsid w:val="00F63950"/>
    <w:rsid w:val="00F64C2B"/>
    <w:rsid w:val="00F651A7"/>
    <w:rsid w:val="00F651BE"/>
    <w:rsid w:val="00F67F53"/>
    <w:rsid w:val="00F703BE"/>
    <w:rsid w:val="00F71F69"/>
    <w:rsid w:val="00F72B72"/>
    <w:rsid w:val="00F74BB9"/>
    <w:rsid w:val="00F74E01"/>
    <w:rsid w:val="00F75582"/>
    <w:rsid w:val="00F76EFA"/>
    <w:rsid w:val="00F804BE"/>
    <w:rsid w:val="00F814DC"/>
    <w:rsid w:val="00F817CE"/>
    <w:rsid w:val="00F82CEC"/>
    <w:rsid w:val="00F831DE"/>
    <w:rsid w:val="00F8456C"/>
    <w:rsid w:val="00F859D8"/>
    <w:rsid w:val="00F862B9"/>
    <w:rsid w:val="00F868F5"/>
    <w:rsid w:val="00F9056A"/>
    <w:rsid w:val="00F90F8D"/>
    <w:rsid w:val="00F92782"/>
    <w:rsid w:val="00F93AA9"/>
    <w:rsid w:val="00F953D6"/>
    <w:rsid w:val="00F96985"/>
    <w:rsid w:val="00F97838"/>
    <w:rsid w:val="00FA214B"/>
    <w:rsid w:val="00FA2BB3"/>
    <w:rsid w:val="00FA5488"/>
    <w:rsid w:val="00FB18AB"/>
    <w:rsid w:val="00FB2DD8"/>
    <w:rsid w:val="00FB2E49"/>
    <w:rsid w:val="00FB4C80"/>
    <w:rsid w:val="00FB6A6A"/>
    <w:rsid w:val="00FB7C79"/>
    <w:rsid w:val="00FC494B"/>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8CEFF"/>
  <w15:chartTrackingRefBased/>
  <w15:docId w15:val="{F3CFBF48-0435-4FCC-81A0-0C456D64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91A8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91A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91A86"/>
    <w:pPr>
      <w:pBdr>
        <w:top w:val="none" w:sz="0" w:space="0" w:color="auto"/>
      </w:pBdr>
      <w:spacing w:before="180"/>
      <w:outlineLvl w:val="1"/>
    </w:pPr>
    <w:rPr>
      <w:sz w:val="32"/>
    </w:rPr>
  </w:style>
  <w:style w:type="paragraph" w:styleId="Heading3">
    <w:name w:val="heading 3"/>
    <w:basedOn w:val="Heading2"/>
    <w:next w:val="Normal"/>
    <w:link w:val="Heading3Char"/>
    <w:qFormat/>
    <w:rsid w:val="00391A86"/>
    <w:pPr>
      <w:spacing w:before="120"/>
      <w:outlineLvl w:val="2"/>
    </w:pPr>
    <w:rPr>
      <w:sz w:val="28"/>
    </w:rPr>
  </w:style>
  <w:style w:type="paragraph" w:styleId="Heading4">
    <w:name w:val="heading 4"/>
    <w:basedOn w:val="Heading3"/>
    <w:next w:val="Normal"/>
    <w:link w:val="Heading4Char"/>
    <w:qFormat/>
    <w:rsid w:val="00391A86"/>
    <w:pPr>
      <w:ind w:left="1418" w:hanging="1418"/>
      <w:outlineLvl w:val="3"/>
    </w:pPr>
    <w:rPr>
      <w:sz w:val="24"/>
    </w:rPr>
  </w:style>
  <w:style w:type="paragraph" w:styleId="Heading5">
    <w:name w:val="heading 5"/>
    <w:basedOn w:val="Heading4"/>
    <w:next w:val="Normal"/>
    <w:link w:val="Heading5Char"/>
    <w:qFormat/>
    <w:rsid w:val="00391A86"/>
    <w:pPr>
      <w:ind w:left="1701" w:hanging="1701"/>
      <w:outlineLvl w:val="4"/>
    </w:pPr>
    <w:rPr>
      <w:sz w:val="22"/>
    </w:rPr>
  </w:style>
  <w:style w:type="paragraph" w:styleId="Heading6">
    <w:name w:val="heading 6"/>
    <w:basedOn w:val="H6"/>
    <w:next w:val="Normal"/>
    <w:link w:val="Heading6Char"/>
    <w:qFormat/>
    <w:rsid w:val="00391A86"/>
    <w:pPr>
      <w:outlineLvl w:val="5"/>
    </w:pPr>
  </w:style>
  <w:style w:type="paragraph" w:styleId="Heading7">
    <w:name w:val="heading 7"/>
    <w:basedOn w:val="H6"/>
    <w:next w:val="Normal"/>
    <w:link w:val="Heading7Char"/>
    <w:qFormat/>
    <w:rsid w:val="00391A86"/>
    <w:pPr>
      <w:outlineLvl w:val="6"/>
    </w:pPr>
  </w:style>
  <w:style w:type="paragraph" w:styleId="Heading8">
    <w:name w:val="heading 8"/>
    <w:basedOn w:val="Heading1"/>
    <w:next w:val="Normal"/>
    <w:link w:val="Heading8Char"/>
    <w:qFormat/>
    <w:rsid w:val="00391A86"/>
    <w:pPr>
      <w:ind w:left="0" w:firstLine="0"/>
      <w:outlineLvl w:val="7"/>
    </w:pPr>
  </w:style>
  <w:style w:type="paragraph" w:styleId="Heading9">
    <w:name w:val="heading 9"/>
    <w:basedOn w:val="Heading8"/>
    <w:next w:val="Normal"/>
    <w:link w:val="Heading9Char"/>
    <w:qFormat/>
    <w:rsid w:val="00391A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91A86"/>
    <w:pPr>
      <w:spacing w:before="180"/>
      <w:ind w:left="2693" w:hanging="2693"/>
    </w:pPr>
    <w:rPr>
      <w:b/>
    </w:rPr>
  </w:style>
  <w:style w:type="paragraph" w:styleId="TOC1">
    <w:name w:val="toc 1"/>
    <w:uiPriority w:val="39"/>
    <w:rsid w:val="00391A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91A86"/>
    <w:pPr>
      <w:keepNext/>
      <w:keepLines/>
      <w:spacing w:before="180"/>
      <w:jc w:val="center"/>
    </w:pPr>
  </w:style>
  <w:style w:type="paragraph" w:styleId="Caption">
    <w:name w:val="caption"/>
    <w:basedOn w:val="Normal"/>
    <w:next w:val="Normal"/>
    <w:qFormat/>
    <w:rsid w:val="00391A86"/>
    <w:pPr>
      <w:spacing w:before="120" w:after="120"/>
    </w:pPr>
    <w:rPr>
      <w:b/>
      <w:lang w:eastAsia="en-GB"/>
    </w:rPr>
  </w:style>
  <w:style w:type="paragraph" w:styleId="TOC5">
    <w:name w:val="toc 5"/>
    <w:basedOn w:val="TOC4"/>
    <w:uiPriority w:val="39"/>
    <w:rsid w:val="00391A86"/>
    <w:pPr>
      <w:ind w:left="1701" w:hanging="1701"/>
    </w:pPr>
  </w:style>
  <w:style w:type="paragraph" w:styleId="TOC4">
    <w:name w:val="toc 4"/>
    <w:basedOn w:val="TOC3"/>
    <w:uiPriority w:val="39"/>
    <w:rsid w:val="00391A86"/>
    <w:pPr>
      <w:ind w:left="1418" w:hanging="1418"/>
    </w:pPr>
  </w:style>
  <w:style w:type="paragraph" w:styleId="TOC3">
    <w:name w:val="toc 3"/>
    <w:basedOn w:val="TOC2"/>
    <w:uiPriority w:val="39"/>
    <w:rsid w:val="00391A86"/>
    <w:pPr>
      <w:ind w:left="1134" w:hanging="1134"/>
    </w:pPr>
  </w:style>
  <w:style w:type="paragraph" w:styleId="TOC2">
    <w:name w:val="toc 2"/>
    <w:basedOn w:val="TOC1"/>
    <w:uiPriority w:val="39"/>
    <w:rsid w:val="00391A86"/>
    <w:pPr>
      <w:keepNext w:val="0"/>
      <w:spacing w:before="0"/>
      <w:ind w:left="851" w:hanging="851"/>
    </w:pPr>
    <w:rPr>
      <w:sz w:val="20"/>
    </w:rPr>
  </w:style>
  <w:style w:type="paragraph" w:styleId="Index2">
    <w:name w:val="index 2"/>
    <w:basedOn w:val="Index1"/>
    <w:rsid w:val="00391A86"/>
    <w:pPr>
      <w:ind w:left="284"/>
    </w:pPr>
  </w:style>
  <w:style w:type="paragraph" w:styleId="Index1">
    <w:name w:val="index 1"/>
    <w:basedOn w:val="Normal"/>
    <w:rsid w:val="00391A86"/>
    <w:pPr>
      <w:keepLines/>
      <w:spacing w:after="0"/>
    </w:pPr>
  </w:style>
  <w:style w:type="paragraph" w:styleId="DocumentMap">
    <w:name w:val="Document Map"/>
    <w:basedOn w:val="Normal"/>
    <w:link w:val="DocumentMapChar"/>
    <w:rsid w:val="00391A86"/>
    <w:pPr>
      <w:shd w:val="clear" w:color="auto" w:fill="000080"/>
    </w:pPr>
    <w:rPr>
      <w:rFonts w:ascii="Tahoma" w:hAnsi="Tahoma" w:cs="Tahoma"/>
    </w:rPr>
  </w:style>
  <w:style w:type="paragraph" w:styleId="ListNumber2">
    <w:name w:val="List Number 2"/>
    <w:basedOn w:val="ListNumber"/>
    <w:rsid w:val="00391A86"/>
    <w:pPr>
      <w:numPr>
        <w:numId w:val="22"/>
      </w:numPr>
    </w:pPr>
  </w:style>
  <w:style w:type="paragraph" w:styleId="ListNumber">
    <w:name w:val="List Number"/>
    <w:basedOn w:val="List"/>
    <w:rsid w:val="00391A86"/>
    <w:pPr>
      <w:numPr>
        <w:numId w:val="21"/>
      </w:numPr>
    </w:pPr>
    <w:rPr>
      <w:lang w:eastAsia="ja-JP"/>
    </w:rPr>
  </w:style>
  <w:style w:type="paragraph" w:styleId="List">
    <w:name w:val="List"/>
    <w:basedOn w:val="BodyText"/>
    <w:rsid w:val="00391A86"/>
    <w:pPr>
      <w:ind w:left="568" w:hanging="284"/>
    </w:pPr>
  </w:style>
  <w:style w:type="paragraph" w:styleId="Header">
    <w:name w:val="header"/>
    <w:link w:val="HeaderChar"/>
    <w:rsid w:val="00391A8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91A86"/>
    <w:rPr>
      <w:b/>
      <w:position w:val="6"/>
      <w:sz w:val="16"/>
    </w:rPr>
  </w:style>
  <w:style w:type="paragraph" w:styleId="FootnoteText">
    <w:name w:val="footnote text"/>
    <w:basedOn w:val="Normal"/>
    <w:link w:val="FootnoteTextChar"/>
    <w:rsid w:val="00391A86"/>
    <w:pPr>
      <w:keepLines/>
      <w:spacing w:after="0"/>
      <w:ind w:left="454" w:hanging="454"/>
    </w:pPr>
    <w:rPr>
      <w:sz w:val="16"/>
    </w:rPr>
  </w:style>
  <w:style w:type="paragraph" w:customStyle="1" w:styleId="3GPPHeader">
    <w:name w:val="3GPP_Header"/>
    <w:basedOn w:val="BodyText"/>
    <w:rsid w:val="00391A86"/>
    <w:pPr>
      <w:tabs>
        <w:tab w:val="left" w:pos="1701"/>
        <w:tab w:val="right" w:pos="9639"/>
      </w:tabs>
      <w:spacing w:after="240"/>
    </w:pPr>
    <w:rPr>
      <w:b/>
      <w:sz w:val="24"/>
    </w:rPr>
  </w:style>
  <w:style w:type="paragraph" w:styleId="TOC9">
    <w:name w:val="toc 9"/>
    <w:basedOn w:val="TOC8"/>
    <w:uiPriority w:val="39"/>
    <w:rsid w:val="00391A86"/>
    <w:pPr>
      <w:ind w:left="1418" w:hanging="1418"/>
    </w:pPr>
  </w:style>
  <w:style w:type="paragraph" w:styleId="TOC6">
    <w:name w:val="toc 6"/>
    <w:basedOn w:val="TOC5"/>
    <w:next w:val="Normal"/>
    <w:uiPriority w:val="39"/>
    <w:rsid w:val="00391A86"/>
    <w:pPr>
      <w:ind w:left="1985" w:hanging="1985"/>
    </w:pPr>
  </w:style>
  <w:style w:type="paragraph" w:styleId="TOC7">
    <w:name w:val="toc 7"/>
    <w:basedOn w:val="TOC6"/>
    <w:next w:val="Normal"/>
    <w:uiPriority w:val="39"/>
    <w:rsid w:val="00391A86"/>
    <w:pPr>
      <w:ind w:left="2268" w:hanging="2268"/>
    </w:pPr>
  </w:style>
  <w:style w:type="paragraph" w:styleId="ListBullet2">
    <w:name w:val="List Bullet 2"/>
    <w:basedOn w:val="ListBullet"/>
    <w:rsid w:val="00391A86"/>
    <w:pPr>
      <w:numPr>
        <w:numId w:val="17"/>
      </w:numPr>
    </w:pPr>
  </w:style>
  <w:style w:type="paragraph" w:styleId="ListBullet">
    <w:name w:val="List Bullet"/>
    <w:basedOn w:val="List"/>
    <w:rsid w:val="00391A86"/>
    <w:pPr>
      <w:numPr>
        <w:numId w:val="16"/>
      </w:numPr>
    </w:pPr>
    <w:rPr>
      <w:lang w:eastAsia="ja-JP"/>
    </w:rPr>
  </w:style>
  <w:style w:type="paragraph" w:styleId="ListBullet3">
    <w:name w:val="List Bullet 3"/>
    <w:basedOn w:val="ListBullet2"/>
    <w:rsid w:val="00391A86"/>
    <w:pPr>
      <w:numPr>
        <w:numId w:val="18"/>
      </w:numPr>
    </w:pPr>
  </w:style>
  <w:style w:type="paragraph" w:customStyle="1" w:styleId="EQ">
    <w:name w:val="EQ"/>
    <w:basedOn w:val="Normal"/>
    <w:next w:val="Normal"/>
    <w:rsid w:val="00391A86"/>
    <w:pPr>
      <w:keepLines/>
      <w:tabs>
        <w:tab w:val="center" w:pos="4536"/>
        <w:tab w:val="right" w:pos="9072"/>
      </w:tabs>
    </w:pPr>
    <w:rPr>
      <w:noProof/>
    </w:rPr>
  </w:style>
  <w:style w:type="paragraph" w:styleId="List2">
    <w:name w:val="List 2"/>
    <w:basedOn w:val="List"/>
    <w:rsid w:val="00391A86"/>
    <w:pPr>
      <w:ind w:left="851"/>
    </w:pPr>
    <w:rPr>
      <w:lang w:eastAsia="ja-JP"/>
    </w:rPr>
  </w:style>
  <w:style w:type="paragraph" w:styleId="List3">
    <w:name w:val="List 3"/>
    <w:basedOn w:val="List2"/>
    <w:rsid w:val="00391A86"/>
    <w:pPr>
      <w:ind w:left="1135"/>
    </w:pPr>
  </w:style>
  <w:style w:type="paragraph" w:styleId="List4">
    <w:name w:val="List 4"/>
    <w:basedOn w:val="List3"/>
    <w:rsid w:val="00391A86"/>
    <w:pPr>
      <w:ind w:left="1418"/>
    </w:pPr>
  </w:style>
  <w:style w:type="paragraph" w:styleId="List5">
    <w:name w:val="List 5"/>
    <w:basedOn w:val="List4"/>
    <w:rsid w:val="00391A86"/>
    <w:pPr>
      <w:ind w:left="1702"/>
    </w:pPr>
  </w:style>
  <w:style w:type="paragraph" w:customStyle="1" w:styleId="EditorsNote">
    <w:name w:val="Editor's Note"/>
    <w:basedOn w:val="NO"/>
    <w:link w:val="EditorsNoteChar"/>
    <w:rsid w:val="00391A86"/>
    <w:rPr>
      <w:color w:val="FF0000"/>
      <w:lang w:val="x-none" w:eastAsia="x-none"/>
    </w:rPr>
  </w:style>
  <w:style w:type="paragraph" w:styleId="ListBullet4">
    <w:name w:val="List Bullet 4"/>
    <w:basedOn w:val="ListBullet3"/>
    <w:rsid w:val="00391A86"/>
    <w:pPr>
      <w:numPr>
        <w:numId w:val="19"/>
      </w:numPr>
    </w:pPr>
  </w:style>
  <w:style w:type="paragraph" w:styleId="ListBullet5">
    <w:name w:val="List Bullet 5"/>
    <w:basedOn w:val="ListBullet4"/>
    <w:rsid w:val="00391A86"/>
    <w:pPr>
      <w:numPr>
        <w:numId w:val="20"/>
      </w:numPr>
    </w:pPr>
  </w:style>
  <w:style w:type="paragraph" w:styleId="Footer">
    <w:name w:val="footer"/>
    <w:basedOn w:val="Header"/>
    <w:link w:val="FooterChar"/>
    <w:rsid w:val="00391A86"/>
    <w:pPr>
      <w:jc w:val="center"/>
    </w:pPr>
    <w:rPr>
      <w:i/>
    </w:rPr>
  </w:style>
  <w:style w:type="paragraph" w:customStyle="1" w:styleId="Reference">
    <w:name w:val="Reference"/>
    <w:basedOn w:val="BodyText"/>
    <w:link w:val="ReferenceChar"/>
    <w:rsid w:val="00391A86"/>
    <w:pPr>
      <w:numPr>
        <w:numId w:val="2"/>
      </w:numPr>
    </w:pPr>
  </w:style>
  <w:style w:type="paragraph" w:styleId="BalloonText">
    <w:name w:val="Balloon Text"/>
    <w:basedOn w:val="Normal"/>
    <w:link w:val="BalloonTextChar"/>
    <w:rsid w:val="00391A86"/>
    <w:pPr>
      <w:spacing w:after="0"/>
    </w:pPr>
    <w:rPr>
      <w:rFonts w:ascii="Segoe UI" w:hAnsi="Segoe UI" w:cs="Segoe UI"/>
      <w:sz w:val="18"/>
      <w:szCs w:val="18"/>
    </w:rPr>
  </w:style>
  <w:style w:type="character" w:styleId="PageNumber">
    <w:name w:val="page number"/>
    <w:basedOn w:val="DefaultParagraphFont"/>
    <w:rsid w:val="00391A86"/>
  </w:style>
  <w:style w:type="paragraph" w:styleId="BodyText">
    <w:name w:val="Body Text"/>
    <w:basedOn w:val="Normal"/>
    <w:link w:val="BodyTextChar"/>
    <w:rsid w:val="00391A86"/>
    <w:pPr>
      <w:spacing w:after="120"/>
      <w:jc w:val="both"/>
    </w:pPr>
    <w:rPr>
      <w:rFonts w:ascii="Arial" w:hAnsi="Arial"/>
      <w:lang w:eastAsia="zh-CN"/>
    </w:rPr>
  </w:style>
  <w:style w:type="character" w:styleId="Hyperlink">
    <w:name w:val="Hyperlink"/>
    <w:uiPriority w:val="99"/>
    <w:rsid w:val="00391A86"/>
    <w:rPr>
      <w:color w:val="0000FF"/>
      <w:u w:val="single"/>
    </w:rPr>
  </w:style>
  <w:style w:type="character" w:styleId="FollowedHyperlink">
    <w:name w:val="FollowedHyperlink"/>
    <w:unhideWhenUsed/>
    <w:rsid w:val="00391A86"/>
    <w:rPr>
      <w:color w:val="800080"/>
      <w:u w:val="single"/>
    </w:rPr>
  </w:style>
  <w:style w:type="character" w:styleId="CommentReference">
    <w:name w:val="annotation reference"/>
    <w:uiPriority w:val="99"/>
    <w:qFormat/>
    <w:rsid w:val="00391A86"/>
    <w:rPr>
      <w:sz w:val="16"/>
      <w:szCs w:val="16"/>
    </w:rPr>
  </w:style>
  <w:style w:type="paragraph" w:styleId="CommentText">
    <w:name w:val="annotation text"/>
    <w:basedOn w:val="Normal"/>
    <w:link w:val="CommentTextChar"/>
    <w:uiPriority w:val="99"/>
    <w:qFormat/>
    <w:rsid w:val="00391A86"/>
  </w:style>
  <w:style w:type="paragraph" w:styleId="CommentSubject">
    <w:name w:val="annotation subject"/>
    <w:basedOn w:val="CommentText"/>
    <w:next w:val="CommentText"/>
    <w:link w:val="CommentSubjectChar"/>
    <w:rsid w:val="00391A86"/>
    <w:rPr>
      <w:b/>
      <w:bCs/>
    </w:rPr>
  </w:style>
  <w:style w:type="character" w:customStyle="1" w:styleId="Heading1Char">
    <w:name w:val="Heading 1 Char"/>
    <w:link w:val="Heading1"/>
    <w:rsid w:val="00391A86"/>
    <w:rPr>
      <w:rFonts w:ascii="Arial" w:hAnsi="Arial"/>
      <w:sz w:val="36"/>
      <w:lang w:eastAsia="ja-JP"/>
    </w:rPr>
  </w:style>
  <w:style w:type="paragraph" w:customStyle="1" w:styleId="B1">
    <w:name w:val="B1"/>
    <w:basedOn w:val="List"/>
    <w:link w:val="B1Char1"/>
    <w:rsid w:val="00391A86"/>
    <w:rPr>
      <w:rFonts w:ascii="Times New Roman" w:hAnsi="Times New Roman"/>
    </w:rPr>
  </w:style>
  <w:style w:type="paragraph" w:customStyle="1" w:styleId="B2">
    <w:name w:val="B2"/>
    <w:basedOn w:val="List2"/>
    <w:link w:val="B2Char"/>
    <w:rsid w:val="00391A86"/>
    <w:rPr>
      <w:rFonts w:ascii="Times New Roman" w:hAnsi="Times New Roman"/>
    </w:rPr>
  </w:style>
  <w:style w:type="paragraph" w:customStyle="1" w:styleId="B3">
    <w:name w:val="B3"/>
    <w:basedOn w:val="List3"/>
    <w:link w:val="B3Char2"/>
    <w:rsid w:val="00391A86"/>
    <w:rPr>
      <w:rFonts w:ascii="Times New Roman" w:hAnsi="Times New Roman"/>
    </w:rPr>
  </w:style>
  <w:style w:type="paragraph" w:customStyle="1" w:styleId="B4">
    <w:name w:val="B4"/>
    <w:basedOn w:val="List4"/>
    <w:link w:val="B4Char"/>
    <w:rsid w:val="00391A86"/>
    <w:rPr>
      <w:rFonts w:ascii="Times New Roman" w:hAnsi="Times New Roman"/>
    </w:rPr>
  </w:style>
  <w:style w:type="paragraph" w:customStyle="1" w:styleId="Proposal">
    <w:name w:val="Proposal"/>
    <w:basedOn w:val="BodyText"/>
    <w:rsid w:val="00391A86"/>
    <w:pPr>
      <w:numPr>
        <w:numId w:val="3"/>
      </w:numPr>
      <w:tabs>
        <w:tab w:val="clear" w:pos="1304"/>
        <w:tab w:val="left" w:pos="1701"/>
      </w:tabs>
      <w:ind w:left="1701" w:hanging="1701"/>
    </w:pPr>
    <w:rPr>
      <w:b/>
      <w:bCs/>
    </w:rPr>
  </w:style>
  <w:style w:type="character" w:customStyle="1" w:styleId="BodyTextChar">
    <w:name w:val="Body Text Char"/>
    <w:link w:val="BodyText"/>
    <w:rsid w:val="00391A86"/>
    <w:rPr>
      <w:rFonts w:ascii="Arial" w:hAnsi="Arial"/>
      <w:lang w:eastAsia="zh-CN"/>
    </w:rPr>
  </w:style>
  <w:style w:type="paragraph" w:customStyle="1" w:styleId="B5">
    <w:name w:val="B5"/>
    <w:basedOn w:val="List5"/>
    <w:link w:val="B5Char"/>
    <w:rsid w:val="00391A86"/>
    <w:rPr>
      <w:rFonts w:ascii="Times New Roman" w:hAnsi="Times New Roman"/>
    </w:rPr>
  </w:style>
  <w:style w:type="paragraph" w:customStyle="1" w:styleId="EX">
    <w:name w:val="EX"/>
    <w:basedOn w:val="Normal"/>
    <w:rsid w:val="00391A86"/>
    <w:pPr>
      <w:keepLines/>
      <w:ind w:left="1702" w:hanging="1418"/>
    </w:pPr>
  </w:style>
  <w:style w:type="paragraph" w:customStyle="1" w:styleId="EW">
    <w:name w:val="EW"/>
    <w:basedOn w:val="EX"/>
    <w:rsid w:val="00391A86"/>
    <w:pPr>
      <w:spacing w:after="0"/>
    </w:pPr>
  </w:style>
  <w:style w:type="paragraph" w:customStyle="1" w:styleId="TAL">
    <w:name w:val="TAL"/>
    <w:basedOn w:val="Normal"/>
    <w:link w:val="TALCar"/>
    <w:rsid w:val="00391A86"/>
    <w:pPr>
      <w:keepNext/>
      <w:keepLines/>
      <w:spacing w:after="0"/>
    </w:pPr>
    <w:rPr>
      <w:rFonts w:ascii="Arial" w:hAnsi="Arial"/>
      <w:sz w:val="18"/>
      <w:lang w:val="x-none" w:eastAsia="x-none"/>
    </w:rPr>
  </w:style>
  <w:style w:type="paragraph" w:customStyle="1" w:styleId="TAC">
    <w:name w:val="TAC"/>
    <w:basedOn w:val="TAL"/>
    <w:rsid w:val="00391A86"/>
    <w:pPr>
      <w:jc w:val="center"/>
    </w:pPr>
  </w:style>
  <w:style w:type="paragraph" w:customStyle="1" w:styleId="TAH">
    <w:name w:val="TAH"/>
    <w:basedOn w:val="TAC"/>
    <w:link w:val="TAHCar"/>
    <w:rsid w:val="00391A86"/>
    <w:rPr>
      <w:b/>
    </w:rPr>
  </w:style>
  <w:style w:type="paragraph" w:customStyle="1" w:styleId="TAN">
    <w:name w:val="TAN"/>
    <w:basedOn w:val="TAL"/>
    <w:rsid w:val="00391A86"/>
    <w:pPr>
      <w:ind w:left="851" w:hanging="851"/>
    </w:pPr>
  </w:style>
  <w:style w:type="paragraph" w:customStyle="1" w:styleId="TAR">
    <w:name w:val="TAR"/>
    <w:basedOn w:val="TAL"/>
    <w:rsid w:val="00391A86"/>
    <w:pPr>
      <w:jc w:val="right"/>
    </w:pPr>
  </w:style>
  <w:style w:type="paragraph" w:customStyle="1" w:styleId="TH">
    <w:name w:val="TH"/>
    <w:basedOn w:val="Normal"/>
    <w:link w:val="THChar"/>
    <w:rsid w:val="00391A86"/>
    <w:pPr>
      <w:keepNext/>
      <w:keepLines/>
      <w:spacing w:before="60"/>
      <w:jc w:val="center"/>
    </w:pPr>
    <w:rPr>
      <w:rFonts w:ascii="Arial" w:hAnsi="Arial"/>
      <w:b/>
      <w:lang w:val="x-none" w:eastAsia="x-none"/>
    </w:rPr>
  </w:style>
  <w:style w:type="paragraph" w:customStyle="1" w:styleId="TF">
    <w:name w:val="TF"/>
    <w:basedOn w:val="TH"/>
    <w:link w:val="TFChar"/>
    <w:rsid w:val="00391A86"/>
    <w:pPr>
      <w:keepNext w:val="0"/>
      <w:spacing w:before="0" w:after="240"/>
    </w:pPr>
  </w:style>
  <w:style w:type="paragraph" w:customStyle="1" w:styleId="TT">
    <w:name w:val="TT"/>
    <w:basedOn w:val="Heading1"/>
    <w:next w:val="Normal"/>
    <w:rsid w:val="00391A86"/>
    <w:pPr>
      <w:outlineLvl w:val="9"/>
    </w:pPr>
  </w:style>
  <w:style w:type="paragraph" w:customStyle="1" w:styleId="ZA">
    <w:name w:val="ZA"/>
    <w:rsid w:val="00391A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91A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91A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91A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91A86"/>
  </w:style>
  <w:style w:type="paragraph" w:customStyle="1" w:styleId="ZH">
    <w:name w:val="ZH"/>
    <w:rsid w:val="00391A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91A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91A86"/>
    <w:pPr>
      <w:framePr w:hRule="auto" w:wrap="notBeside" w:y="852"/>
    </w:pPr>
    <w:rPr>
      <w:i w:val="0"/>
      <w:sz w:val="40"/>
    </w:rPr>
  </w:style>
  <w:style w:type="paragraph" w:customStyle="1" w:styleId="ZU">
    <w:name w:val="ZU"/>
    <w:rsid w:val="00391A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91A86"/>
    <w:pPr>
      <w:framePr w:wrap="notBeside" w:y="16161"/>
    </w:pPr>
  </w:style>
  <w:style w:type="paragraph" w:customStyle="1" w:styleId="FP">
    <w:name w:val="FP"/>
    <w:basedOn w:val="Normal"/>
    <w:rsid w:val="00391A86"/>
    <w:pPr>
      <w:spacing w:after="0"/>
    </w:pPr>
  </w:style>
  <w:style w:type="paragraph" w:customStyle="1" w:styleId="Observation">
    <w:name w:val="Observation"/>
    <w:basedOn w:val="Proposal"/>
    <w:qFormat/>
    <w:rsid w:val="00391A86"/>
    <w:pPr>
      <w:numPr>
        <w:numId w:val="13"/>
      </w:numPr>
      <w:ind w:left="1701" w:hanging="1701"/>
    </w:pPr>
    <w:rPr>
      <w:lang w:eastAsia="ja-JP"/>
    </w:rPr>
  </w:style>
  <w:style w:type="paragraph" w:styleId="TableofFigures">
    <w:name w:val="table of figures"/>
    <w:basedOn w:val="BodyText"/>
    <w:next w:val="Normal"/>
    <w:uiPriority w:val="99"/>
    <w:rsid w:val="00391A86"/>
    <w:pPr>
      <w:ind w:left="1701" w:hanging="1701"/>
      <w:jc w:val="left"/>
    </w:pPr>
    <w:rPr>
      <w:b/>
    </w:rPr>
  </w:style>
  <w:style w:type="character" w:customStyle="1" w:styleId="B1Char1">
    <w:name w:val="B1 Char1"/>
    <w:link w:val="B1"/>
    <w:qFormat/>
    <w:rsid w:val="00391A86"/>
    <w:rPr>
      <w:rFonts w:ascii="Times New Roman" w:hAnsi="Times New Roman"/>
      <w:lang w:eastAsia="zh-CN"/>
    </w:rPr>
  </w:style>
  <w:style w:type="character" w:customStyle="1" w:styleId="B2Char">
    <w:name w:val="B2 Char"/>
    <w:link w:val="B2"/>
    <w:qFormat/>
    <w:rsid w:val="00391A86"/>
    <w:rPr>
      <w:rFonts w:ascii="Times New Roman" w:hAnsi="Times New Roman"/>
      <w:lang w:eastAsia="ja-JP"/>
    </w:rPr>
  </w:style>
  <w:style w:type="character" w:customStyle="1" w:styleId="B3Char2">
    <w:name w:val="B3 Char2"/>
    <w:link w:val="B3"/>
    <w:qFormat/>
    <w:rsid w:val="00391A86"/>
    <w:rPr>
      <w:rFonts w:ascii="Times New Roman" w:hAnsi="Times New Roman"/>
      <w:lang w:eastAsia="ja-JP"/>
    </w:rPr>
  </w:style>
  <w:style w:type="character" w:customStyle="1" w:styleId="B4Char">
    <w:name w:val="B4 Char"/>
    <w:link w:val="B4"/>
    <w:rsid w:val="00391A86"/>
    <w:rPr>
      <w:rFonts w:ascii="Times New Roman" w:hAnsi="Times New Roman"/>
      <w:lang w:eastAsia="ja-JP"/>
    </w:rPr>
  </w:style>
  <w:style w:type="character" w:customStyle="1" w:styleId="B5Char">
    <w:name w:val="B5 Char"/>
    <w:link w:val="B5"/>
    <w:rsid w:val="00391A86"/>
    <w:rPr>
      <w:rFonts w:ascii="Times New Roman" w:hAnsi="Times New Roman"/>
      <w:lang w:eastAsia="ja-JP"/>
    </w:rPr>
  </w:style>
  <w:style w:type="paragraph" w:customStyle="1" w:styleId="B6">
    <w:name w:val="B6"/>
    <w:basedOn w:val="B5"/>
    <w:link w:val="B6Char"/>
    <w:rsid w:val="00391A86"/>
    <w:pPr>
      <w:ind w:left="1985"/>
    </w:pPr>
  </w:style>
  <w:style w:type="character" w:customStyle="1" w:styleId="B6Char">
    <w:name w:val="B6 Char"/>
    <w:link w:val="B6"/>
    <w:rsid w:val="00391A86"/>
    <w:rPr>
      <w:rFonts w:ascii="Times New Roman" w:hAnsi="Times New Roman"/>
      <w:lang w:eastAsia="ja-JP"/>
    </w:rPr>
  </w:style>
  <w:style w:type="paragraph" w:customStyle="1" w:styleId="B7">
    <w:name w:val="B7"/>
    <w:basedOn w:val="B6"/>
    <w:link w:val="B7Char"/>
    <w:rsid w:val="00391A86"/>
    <w:pPr>
      <w:ind w:left="2269"/>
    </w:pPr>
  </w:style>
  <w:style w:type="character" w:customStyle="1" w:styleId="B7Char">
    <w:name w:val="B7 Char"/>
    <w:basedOn w:val="B6Char"/>
    <w:link w:val="B7"/>
    <w:rsid w:val="00391A86"/>
    <w:rPr>
      <w:rFonts w:ascii="Times New Roman" w:hAnsi="Times New Roman"/>
      <w:lang w:eastAsia="ja-JP"/>
    </w:rPr>
  </w:style>
  <w:style w:type="paragraph" w:customStyle="1" w:styleId="B8">
    <w:name w:val="B8"/>
    <w:basedOn w:val="B7"/>
    <w:qFormat/>
    <w:rsid w:val="00391A86"/>
    <w:pPr>
      <w:ind w:left="2552"/>
    </w:pPr>
  </w:style>
  <w:style w:type="character" w:customStyle="1" w:styleId="BalloonTextChar">
    <w:name w:val="Balloon Text Char"/>
    <w:link w:val="BalloonText"/>
    <w:rsid w:val="00391A86"/>
    <w:rPr>
      <w:rFonts w:ascii="Segoe UI" w:hAnsi="Segoe UI" w:cs="Segoe UI"/>
      <w:sz w:val="18"/>
      <w:szCs w:val="18"/>
      <w:lang w:eastAsia="ja-JP"/>
    </w:rPr>
  </w:style>
  <w:style w:type="character" w:customStyle="1" w:styleId="CommentTextChar">
    <w:name w:val="Comment Text Char"/>
    <w:link w:val="CommentText"/>
    <w:uiPriority w:val="99"/>
    <w:qFormat/>
    <w:rsid w:val="00391A86"/>
    <w:rPr>
      <w:rFonts w:ascii="Times New Roman" w:hAnsi="Times New Roman"/>
      <w:lang w:eastAsia="ja-JP"/>
    </w:rPr>
  </w:style>
  <w:style w:type="character" w:customStyle="1" w:styleId="CommentSubjectChar">
    <w:name w:val="Comment Subject Char"/>
    <w:link w:val="CommentSubject"/>
    <w:rsid w:val="00391A86"/>
    <w:rPr>
      <w:rFonts w:ascii="Times New Roman" w:hAnsi="Times New Roman"/>
      <w:b/>
      <w:bCs/>
      <w:lang w:eastAsia="ja-JP"/>
    </w:rPr>
  </w:style>
  <w:style w:type="paragraph" w:customStyle="1" w:styleId="CRCoverPage">
    <w:name w:val="CR Cover Page"/>
    <w:link w:val="CRCoverPageZchn"/>
    <w:rsid w:val="00391A86"/>
    <w:pPr>
      <w:spacing w:after="120"/>
    </w:pPr>
    <w:rPr>
      <w:rFonts w:ascii="Arial" w:hAnsi="Arial"/>
      <w:lang w:eastAsia="ko-KR"/>
    </w:rPr>
  </w:style>
  <w:style w:type="character" w:customStyle="1" w:styleId="CRCoverPageZchn">
    <w:name w:val="CR Cover Page Zchn"/>
    <w:link w:val="CRCoverPage"/>
    <w:rsid w:val="00391A86"/>
    <w:rPr>
      <w:rFonts w:ascii="Arial" w:hAnsi="Arial"/>
      <w:lang w:eastAsia="ko-KR"/>
    </w:rPr>
  </w:style>
  <w:style w:type="paragraph" w:customStyle="1" w:styleId="Doc-text2">
    <w:name w:val="Doc-text2"/>
    <w:basedOn w:val="Normal"/>
    <w:link w:val="Doc-text2Char"/>
    <w:qFormat/>
    <w:rsid w:val="00391A8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91A86"/>
    <w:rPr>
      <w:rFonts w:ascii="Arial" w:eastAsia="MS Mincho" w:hAnsi="Arial"/>
      <w:szCs w:val="24"/>
      <w:lang w:val="x-none" w:eastAsia="x-none"/>
    </w:rPr>
  </w:style>
  <w:style w:type="character" w:customStyle="1" w:styleId="DocumentMapChar">
    <w:name w:val="Document Map Char"/>
    <w:link w:val="DocumentMap"/>
    <w:rsid w:val="00391A86"/>
    <w:rPr>
      <w:rFonts w:ascii="Tahoma" w:hAnsi="Tahoma" w:cs="Tahoma"/>
      <w:shd w:val="clear" w:color="auto" w:fill="000080"/>
      <w:lang w:eastAsia="ja-JP"/>
    </w:rPr>
  </w:style>
  <w:style w:type="paragraph" w:customStyle="1" w:styleId="NO">
    <w:name w:val="NO"/>
    <w:basedOn w:val="Normal"/>
    <w:link w:val="NOChar"/>
    <w:rsid w:val="00391A86"/>
    <w:pPr>
      <w:keepLines/>
      <w:ind w:left="1135" w:hanging="851"/>
    </w:pPr>
  </w:style>
  <w:style w:type="character" w:customStyle="1" w:styleId="NOChar">
    <w:name w:val="NO Char"/>
    <w:link w:val="NO"/>
    <w:qFormat/>
    <w:rsid w:val="00391A86"/>
    <w:rPr>
      <w:rFonts w:ascii="Times New Roman" w:hAnsi="Times New Roman"/>
      <w:lang w:eastAsia="ja-JP"/>
    </w:rPr>
  </w:style>
  <w:style w:type="character" w:customStyle="1" w:styleId="EditorsNoteChar">
    <w:name w:val="Editor's Note Char"/>
    <w:link w:val="EditorsNote"/>
    <w:rsid w:val="00391A86"/>
    <w:rPr>
      <w:rFonts w:ascii="Times New Roman" w:hAnsi="Times New Roman"/>
      <w:color w:val="FF0000"/>
      <w:lang w:val="x-none" w:eastAsia="x-none"/>
    </w:rPr>
  </w:style>
  <w:style w:type="paragraph" w:customStyle="1" w:styleId="EmailDiscussion">
    <w:name w:val="EmailDiscussion"/>
    <w:basedOn w:val="Normal"/>
    <w:next w:val="Normal"/>
    <w:rsid w:val="00391A86"/>
    <w:pPr>
      <w:numPr>
        <w:numId w:val="14"/>
      </w:numPr>
      <w:spacing w:before="40" w:after="0"/>
    </w:pPr>
    <w:rPr>
      <w:rFonts w:ascii="Arial" w:eastAsia="MS Mincho" w:hAnsi="Arial"/>
      <w:b/>
      <w:szCs w:val="24"/>
      <w:lang w:eastAsia="en-GB"/>
    </w:rPr>
  </w:style>
  <w:style w:type="character" w:styleId="Emphasis">
    <w:name w:val="Emphasis"/>
    <w:qFormat/>
    <w:rsid w:val="00391A86"/>
    <w:rPr>
      <w:i/>
      <w:iCs/>
    </w:rPr>
  </w:style>
  <w:style w:type="paragraph" w:customStyle="1" w:styleId="FigureTitle">
    <w:name w:val="Figure_Title"/>
    <w:basedOn w:val="Normal"/>
    <w:next w:val="Normal"/>
    <w:rsid w:val="00391A8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91A86"/>
    <w:rPr>
      <w:rFonts w:ascii="Arial" w:hAnsi="Arial"/>
      <w:b/>
      <w:noProof/>
      <w:sz w:val="18"/>
      <w:lang w:eastAsia="ja-JP"/>
    </w:rPr>
  </w:style>
  <w:style w:type="character" w:customStyle="1" w:styleId="FooterChar">
    <w:name w:val="Footer Char"/>
    <w:link w:val="Footer"/>
    <w:rsid w:val="00391A86"/>
    <w:rPr>
      <w:rFonts w:ascii="Arial" w:hAnsi="Arial"/>
      <w:b/>
      <w:i/>
      <w:noProof/>
      <w:sz w:val="18"/>
      <w:lang w:eastAsia="ja-JP"/>
    </w:rPr>
  </w:style>
  <w:style w:type="character" w:customStyle="1" w:styleId="FootnoteTextChar">
    <w:name w:val="Footnote Text Char"/>
    <w:link w:val="FootnoteText"/>
    <w:rsid w:val="00391A86"/>
    <w:rPr>
      <w:rFonts w:ascii="Times New Roman" w:hAnsi="Times New Roman"/>
      <w:sz w:val="16"/>
      <w:lang w:eastAsia="ja-JP"/>
    </w:rPr>
  </w:style>
  <w:style w:type="paragraph" w:customStyle="1" w:styleId="Guidance">
    <w:name w:val="Guidance"/>
    <w:basedOn w:val="Normal"/>
    <w:rsid w:val="00391A86"/>
    <w:rPr>
      <w:i/>
      <w:color w:val="0000FF"/>
    </w:rPr>
  </w:style>
  <w:style w:type="character" w:customStyle="1" w:styleId="Heading2Char">
    <w:name w:val="Heading 2 Char"/>
    <w:link w:val="Heading2"/>
    <w:rsid w:val="00391A86"/>
    <w:rPr>
      <w:rFonts w:ascii="Arial" w:hAnsi="Arial"/>
      <w:sz w:val="32"/>
      <w:lang w:eastAsia="ja-JP"/>
    </w:rPr>
  </w:style>
  <w:style w:type="character" w:customStyle="1" w:styleId="Heading3Char">
    <w:name w:val="Heading 3 Char"/>
    <w:link w:val="Heading3"/>
    <w:rsid w:val="00391A86"/>
    <w:rPr>
      <w:rFonts w:ascii="Arial" w:hAnsi="Arial"/>
      <w:sz w:val="28"/>
      <w:lang w:eastAsia="ja-JP"/>
    </w:rPr>
  </w:style>
  <w:style w:type="character" w:customStyle="1" w:styleId="Heading4Char">
    <w:name w:val="Heading 4 Char"/>
    <w:link w:val="Heading4"/>
    <w:rsid w:val="00391A86"/>
    <w:rPr>
      <w:rFonts w:ascii="Arial" w:hAnsi="Arial"/>
      <w:sz w:val="24"/>
      <w:lang w:eastAsia="ja-JP"/>
    </w:rPr>
  </w:style>
  <w:style w:type="character" w:customStyle="1" w:styleId="Heading5Char">
    <w:name w:val="Heading 5 Char"/>
    <w:link w:val="Heading5"/>
    <w:rsid w:val="00391A86"/>
    <w:rPr>
      <w:rFonts w:ascii="Arial" w:hAnsi="Arial"/>
      <w:sz w:val="22"/>
      <w:lang w:eastAsia="ja-JP"/>
    </w:rPr>
  </w:style>
  <w:style w:type="paragraph" w:customStyle="1" w:styleId="H6">
    <w:name w:val="H6"/>
    <w:basedOn w:val="Heading5"/>
    <w:next w:val="Normal"/>
    <w:rsid w:val="00391A86"/>
    <w:pPr>
      <w:ind w:left="1985" w:hanging="1985"/>
      <w:outlineLvl w:val="9"/>
    </w:pPr>
    <w:rPr>
      <w:sz w:val="20"/>
    </w:rPr>
  </w:style>
  <w:style w:type="character" w:customStyle="1" w:styleId="Heading6Char">
    <w:name w:val="Heading 6 Char"/>
    <w:link w:val="Heading6"/>
    <w:rsid w:val="00391A86"/>
    <w:rPr>
      <w:rFonts w:ascii="Arial" w:hAnsi="Arial"/>
      <w:lang w:eastAsia="ja-JP"/>
    </w:rPr>
  </w:style>
  <w:style w:type="character" w:customStyle="1" w:styleId="Heading7Char">
    <w:name w:val="Heading 7 Char"/>
    <w:link w:val="Heading7"/>
    <w:rsid w:val="00391A86"/>
    <w:rPr>
      <w:rFonts w:ascii="Arial" w:hAnsi="Arial"/>
      <w:lang w:eastAsia="ja-JP"/>
    </w:rPr>
  </w:style>
  <w:style w:type="character" w:customStyle="1" w:styleId="Heading8Char">
    <w:name w:val="Heading 8 Char"/>
    <w:link w:val="Heading8"/>
    <w:rsid w:val="00391A86"/>
    <w:rPr>
      <w:rFonts w:ascii="Arial" w:hAnsi="Arial"/>
      <w:sz w:val="36"/>
      <w:lang w:eastAsia="ja-JP"/>
    </w:rPr>
  </w:style>
  <w:style w:type="character" w:customStyle="1" w:styleId="Heading9Char">
    <w:name w:val="Heading 9 Char"/>
    <w:link w:val="Heading9"/>
    <w:rsid w:val="00391A86"/>
    <w:rPr>
      <w:rFonts w:ascii="Arial" w:hAnsi="Arial"/>
      <w:sz w:val="36"/>
      <w:lang w:eastAsia="ja-JP"/>
    </w:rPr>
  </w:style>
  <w:style w:type="character" w:styleId="HTMLCode">
    <w:name w:val="HTML Code"/>
    <w:uiPriority w:val="99"/>
    <w:unhideWhenUsed/>
    <w:rsid w:val="00391A86"/>
    <w:rPr>
      <w:rFonts w:ascii="Courier New" w:eastAsia="Times New Roman" w:hAnsi="Courier New" w:cs="Courier New"/>
      <w:sz w:val="20"/>
      <w:szCs w:val="20"/>
    </w:rPr>
  </w:style>
  <w:style w:type="paragraph" w:styleId="IndexHeading">
    <w:name w:val="index heading"/>
    <w:basedOn w:val="Normal"/>
    <w:next w:val="Normal"/>
    <w:rsid w:val="00391A86"/>
    <w:pPr>
      <w:pBdr>
        <w:top w:val="single" w:sz="12" w:space="0" w:color="auto"/>
      </w:pBdr>
      <w:spacing w:before="360" w:after="240"/>
    </w:pPr>
    <w:rPr>
      <w:b/>
      <w:i/>
      <w:sz w:val="26"/>
      <w:lang w:eastAsia="en-GB"/>
    </w:rPr>
  </w:style>
  <w:style w:type="paragraph" w:customStyle="1" w:styleId="LD">
    <w:name w:val="LD"/>
    <w:rsid w:val="00391A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91A8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1A86"/>
    <w:rPr>
      <w:rFonts w:ascii="Calibri" w:eastAsia="Calibri" w:hAnsi="Calibri"/>
      <w:sz w:val="22"/>
      <w:szCs w:val="22"/>
      <w:lang w:val="x-none" w:eastAsia="en-US"/>
    </w:rPr>
  </w:style>
  <w:style w:type="paragraph" w:customStyle="1" w:styleId="NF">
    <w:name w:val="NF"/>
    <w:basedOn w:val="NO"/>
    <w:rsid w:val="00391A86"/>
    <w:pPr>
      <w:keepNext/>
      <w:spacing w:after="0"/>
    </w:pPr>
    <w:rPr>
      <w:rFonts w:ascii="Arial" w:hAnsi="Arial"/>
      <w:sz w:val="18"/>
    </w:rPr>
  </w:style>
  <w:style w:type="paragraph" w:customStyle="1" w:styleId="NW">
    <w:name w:val="NW"/>
    <w:basedOn w:val="NO"/>
    <w:rsid w:val="00391A86"/>
    <w:pPr>
      <w:spacing w:after="0"/>
    </w:pPr>
  </w:style>
  <w:style w:type="paragraph" w:customStyle="1" w:styleId="PL">
    <w:name w:val="PL"/>
    <w:link w:val="PLChar"/>
    <w:qFormat/>
    <w:rsid w:val="0039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91A86"/>
    <w:rPr>
      <w:rFonts w:ascii="Courier New" w:eastAsia="Batang" w:hAnsi="Courier New"/>
      <w:noProof/>
      <w:sz w:val="16"/>
      <w:shd w:val="clear" w:color="auto" w:fill="E6E6E6"/>
      <w:lang w:eastAsia="sv-SE"/>
    </w:rPr>
  </w:style>
  <w:style w:type="paragraph" w:styleId="PlainText">
    <w:name w:val="Plain Text"/>
    <w:basedOn w:val="Normal"/>
    <w:link w:val="PlainTextChar"/>
    <w:rsid w:val="00391A86"/>
    <w:rPr>
      <w:rFonts w:ascii="Courier New" w:hAnsi="Courier New"/>
      <w:lang w:val="nb-NO"/>
    </w:rPr>
  </w:style>
  <w:style w:type="character" w:customStyle="1" w:styleId="PlainTextChar">
    <w:name w:val="Plain Text Char"/>
    <w:link w:val="PlainText"/>
    <w:rsid w:val="00391A86"/>
    <w:rPr>
      <w:rFonts w:ascii="Courier New" w:hAnsi="Courier New"/>
      <w:lang w:val="nb-NO" w:eastAsia="ja-JP"/>
    </w:rPr>
  </w:style>
  <w:style w:type="character" w:styleId="Strong">
    <w:name w:val="Strong"/>
    <w:uiPriority w:val="22"/>
    <w:qFormat/>
    <w:rsid w:val="00391A86"/>
    <w:rPr>
      <w:b/>
      <w:bCs/>
    </w:rPr>
  </w:style>
  <w:style w:type="table" w:styleId="TableGrid">
    <w:name w:val="Table Grid"/>
    <w:basedOn w:val="TableNormal"/>
    <w:uiPriority w:val="39"/>
    <w:rsid w:val="00391A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91A86"/>
    <w:rPr>
      <w:rFonts w:ascii="Arial" w:hAnsi="Arial"/>
      <w:sz w:val="18"/>
      <w:lang w:val="x-none" w:eastAsia="x-none"/>
    </w:rPr>
  </w:style>
  <w:style w:type="character" w:customStyle="1" w:styleId="TAHCar">
    <w:name w:val="TAH Car"/>
    <w:link w:val="TAH"/>
    <w:locked/>
    <w:rsid w:val="00391A86"/>
    <w:rPr>
      <w:rFonts w:ascii="Arial" w:hAnsi="Arial"/>
      <w:b/>
      <w:sz w:val="18"/>
      <w:lang w:val="x-none" w:eastAsia="x-none"/>
    </w:rPr>
  </w:style>
  <w:style w:type="character" w:customStyle="1" w:styleId="THChar">
    <w:name w:val="TH Char"/>
    <w:link w:val="TH"/>
    <w:rsid w:val="00391A86"/>
    <w:rPr>
      <w:rFonts w:ascii="Arial" w:hAnsi="Arial"/>
      <w:b/>
      <w:lang w:val="x-none" w:eastAsia="x-none"/>
    </w:rPr>
  </w:style>
  <w:style w:type="paragraph" w:customStyle="1" w:styleId="TAJ">
    <w:name w:val="TAJ"/>
    <w:basedOn w:val="TH"/>
    <w:rsid w:val="00391A86"/>
  </w:style>
  <w:style w:type="paragraph" w:customStyle="1" w:styleId="TALCharChar">
    <w:name w:val="TAL Char Char"/>
    <w:basedOn w:val="Normal"/>
    <w:link w:val="TALCharCharChar"/>
    <w:rsid w:val="00391A8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91A86"/>
    <w:rPr>
      <w:rFonts w:ascii="Arial" w:eastAsia="Malgun Gothic" w:hAnsi="Arial"/>
      <w:sz w:val="18"/>
      <w:lang w:val="x-none" w:eastAsia="x-none"/>
    </w:rPr>
  </w:style>
  <w:style w:type="character" w:customStyle="1" w:styleId="TFChar">
    <w:name w:val="TF Char"/>
    <w:link w:val="TF"/>
    <w:rsid w:val="00391A86"/>
    <w:rPr>
      <w:rFonts w:ascii="Arial" w:hAnsi="Arial"/>
      <w:b/>
      <w:lang w:val="x-none" w:eastAsia="x-none"/>
    </w:rPr>
  </w:style>
  <w:style w:type="paragraph" w:styleId="ListContinue">
    <w:name w:val="List Continue"/>
    <w:basedOn w:val="Normal"/>
    <w:rsid w:val="00391A86"/>
    <w:pPr>
      <w:spacing w:after="120"/>
      <w:ind w:left="283"/>
      <w:contextualSpacing/>
    </w:pPr>
    <w:rPr>
      <w:rFonts w:ascii="Arial" w:hAnsi="Arial"/>
    </w:rPr>
  </w:style>
  <w:style w:type="paragraph" w:styleId="ListContinue2">
    <w:name w:val="List Continue 2"/>
    <w:basedOn w:val="Normal"/>
    <w:rsid w:val="00391A86"/>
    <w:pPr>
      <w:spacing w:after="120"/>
      <w:ind w:left="566"/>
      <w:contextualSpacing/>
    </w:pPr>
    <w:rPr>
      <w:rFonts w:ascii="Arial" w:hAnsi="Arial"/>
    </w:rPr>
  </w:style>
  <w:style w:type="paragraph" w:styleId="ListNumber3">
    <w:name w:val="List Number 3"/>
    <w:basedOn w:val="ListNumber2"/>
    <w:rsid w:val="00391A86"/>
    <w:pPr>
      <w:numPr>
        <w:numId w:val="10"/>
      </w:numPr>
      <w:contextualSpacing/>
    </w:pPr>
  </w:style>
  <w:style w:type="character" w:styleId="UnresolvedMention">
    <w:name w:val="Unresolved Mention"/>
    <w:basedOn w:val="DefaultParagraphFont"/>
    <w:uiPriority w:val="99"/>
    <w:semiHidden/>
    <w:unhideWhenUsed/>
    <w:rsid w:val="00391A86"/>
    <w:rPr>
      <w:color w:val="808080"/>
      <w:shd w:val="clear" w:color="auto" w:fill="E6E6E6"/>
    </w:rPr>
  </w:style>
  <w:style w:type="paragraph" w:styleId="NormalWeb">
    <w:name w:val="Normal (Web)"/>
    <w:basedOn w:val="Normal"/>
    <w:uiPriority w:val="99"/>
    <w:unhideWhenUsed/>
    <w:rsid w:val="006579FF"/>
    <w:pPr>
      <w:overflowPunct/>
      <w:autoSpaceDE/>
      <w:autoSpaceDN/>
      <w:adjustRightInd/>
      <w:spacing w:before="100" w:beforeAutospacing="1" w:after="100" w:afterAutospacing="1"/>
      <w:textAlignment w:val="auto"/>
    </w:pPr>
    <w:rPr>
      <w:rFonts w:eastAsiaTheme="minorEastAsia"/>
      <w:sz w:val="24"/>
      <w:szCs w:val="24"/>
      <w:lang w:val="sv-SE" w:eastAsia="sv-SE"/>
    </w:rPr>
  </w:style>
  <w:style w:type="character" w:customStyle="1" w:styleId="TALChar">
    <w:name w:val="TAL Char"/>
    <w:rsid w:val="00C55C42"/>
    <w:rPr>
      <w:rFonts w:ascii="Arial" w:hAnsi="Arial"/>
      <w:sz w:val="18"/>
    </w:rPr>
  </w:style>
  <w:style w:type="character" w:customStyle="1" w:styleId="TAHChar">
    <w:name w:val="TAH Char"/>
    <w:rsid w:val="00C55C42"/>
    <w:rPr>
      <w:rFonts w:ascii="Arial" w:hAnsi="Arial"/>
      <w:b/>
      <w:sz w:val="18"/>
    </w:rPr>
  </w:style>
  <w:style w:type="character" w:customStyle="1" w:styleId="ReferenceChar">
    <w:name w:val="Reference Char"/>
    <w:link w:val="Reference"/>
    <w:locked/>
    <w:rsid w:val="00A777BD"/>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94623">
      <w:bodyDiv w:val="1"/>
      <w:marLeft w:val="0"/>
      <w:marRight w:val="0"/>
      <w:marTop w:val="0"/>
      <w:marBottom w:val="0"/>
      <w:divBdr>
        <w:top w:val="none" w:sz="0" w:space="0" w:color="auto"/>
        <w:left w:val="none" w:sz="0" w:space="0" w:color="auto"/>
        <w:bottom w:val="none" w:sz="0" w:space="0" w:color="auto"/>
        <w:right w:val="none" w:sz="0" w:space="0" w:color="auto"/>
      </w:divBdr>
      <w:divsChild>
        <w:div w:id="1085767329">
          <w:marLeft w:val="0"/>
          <w:marRight w:val="0"/>
          <w:marTop w:val="0"/>
          <w:marBottom w:val="0"/>
          <w:divBdr>
            <w:top w:val="none" w:sz="0" w:space="0" w:color="auto"/>
            <w:left w:val="none" w:sz="0" w:space="0" w:color="auto"/>
            <w:bottom w:val="none" w:sz="0" w:space="0" w:color="auto"/>
            <w:right w:val="none" w:sz="0" w:space="0" w:color="auto"/>
          </w:divBdr>
          <w:divsChild>
            <w:div w:id="1839616371">
              <w:marLeft w:val="0"/>
              <w:marRight w:val="0"/>
              <w:marTop w:val="0"/>
              <w:marBottom w:val="0"/>
              <w:divBdr>
                <w:top w:val="none" w:sz="0" w:space="0" w:color="auto"/>
                <w:left w:val="none" w:sz="0" w:space="0" w:color="auto"/>
                <w:bottom w:val="none" w:sz="0" w:space="0" w:color="auto"/>
                <w:right w:val="none" w:sz="0" w:space="0" w:color="auto"/>
              </w:divBdr>
              <w:divsChild>
                <w:div w:id="380517069">
                  <w:marLeft w:val="0"/>
                  <w:marRight w:val="0"/>
                  <w:marTop w:val="0"/>
                  <w:marBottom w:val="0"/>
                  <w:divBdr>
                    <w:top w:val="none" w:sz="0" w:space="0" w:color="auto"/>
                    <w:left w:val="none" w:sz="0" w:space="0" w:color="auto"/>
                    <w:bottom w:val="none" w:sz="0" w:space="0" w:color="auto"/>
                    <w:right w:val="none" w:sz="0" w:space="0" w:color="auto"/>
                  </w:divBdr>
                  <w:divsChild>
                    <w:div w:id="432290464">
                      <w:marLeft w:val="0"/>
                      <w:marRight w:val="0"/>
                      <w:marTop w:val="0"/>
                      <w:marBottom w:val="0"/>
                      <w:divBdr>
                        <w:top w:val="none" w:sz="0" w:space="0" w:color="auto"/>
                        <w:left w:val="none" w:sz="0" w:space="0" w:color="auto"/>
                        <w:bottom w:val="none" w:sz="0" w:space="0" w:color="auto"/>
                        <w:right w:val="none" w:sz="0" w:space="0" w:color="auto"/>
                      </w:divBdr>
                      <w:divsChild>
                        <w:div w:id="1768039944">
                          <w:marLeft w:val="0"/>
                          <w:marRight w:val="0"/>
                          <w:marTop w:val="0"/>
                          <w:marBottom w:val="0"/>
                          <w:divBdr>
                            <w:top w:val="none" w:sz="0" w:space="0" w:color="auto"/>
                            <w:left w:val="none" w:sz="0" w:space="0" w:color="auto"/>
                            <w:bottom w:val="none" w:sz="0" w:space="0" w:color="auto"/>
                            <w:right w:val="none" w:sz="0" w:space="0" w:color="auto"/>
                          </w:divBdr>
                          <w:divsChild>
                            <w:div w:id="423379455">
                              <w:marLeft w:val="0"/>
                              <w:marRight w:val="0"/>
                              <w:marTop w:val="0"/>
                              <w:marBottom w:val="0"/>
                              <w:divBdr>
                                <w:top w:val="none" w:sz="0" w:space="0" w:color="auto"/>
                                <w:left w:val="none" w:sz="0" w:space="0" w:color="auto"/>
                                <w:bottom w:val="none" w:sz="0" w:space="0" w:color="auto"/>
                                <w:right w:val="none" w:sz="0" w:space="0" w:color="auto"/>
                              </w:divBdr>
                              <w:divsChild>
                                <w:div w:id="1374382889">
                                  <w:marLeft w:val="0"/>
                                  <w:marRight w:val="0"/>
                                  <w:marTop w:val="0"/>
                                  <w:marBottom w:val="0"/>
                                  <w:divBdr>
                                    <w:top w:val="none" w:sz="0" w:space="0" w:color="auto"/>
                                    <w:left w:val="none" w:sz="0" w:space="0" w:color="auto"/>
                                    <w:bottom w:val="none" w:sz="0" w:space="0" w:color="auto"/>
                                    <w:right w:val="none" w:sz="0" w:space="0" w:color="auto"/>
                                  </w:divBdr>
                                  <w:divsChild>
                                    <w:div w:id="1848717127">
                                      <w:marLeft w:val="0"/>
                                      <w:marRight w:val="0"/>
                                      <w:marTop w:val="0"/>
                                      <w:marBottom w:val="0"/>
                                      <w:divBdr>
                                        <w:top w:val="none" w:sz="0" w:space="0" w:color="auto"/>
                                        <w:left w:val="none" w:sz="0" w:space="0" w:color="auto"/>
                                        <w:bottom w:val="none" w:sz="0" w:space="0" w:color="auto"/>
                                        <w:right w:val="none" w:sz="0" w:space="0" w:color="auto"/>
                                      </w:divBdr>
                                      <w:divsChild>
                                        <w:div w:id="529535831">
                                          <w:marLeft w:val="0"/>
                                          <w:marRight w:val="0"/>
                                          <w:marTop w:val="0"/>
                                          <w:marBottom w:val="0"/>
                                          <w:divBdr>
                                            <w:top w:val="none" w:sz="0" w:space="0" w:color="auto"/>
                                            <w:left w:val="none" w:sz="0" w:space="0" w:color="auto"/>
                                            <w:bottom w:val="none" w:sz="0" w:space="0" w:color="auto"/>
                                            <w:right w:val="none" w:sz="0" w:space="0" w:color="auto"/>
                                          </w:divBdr>
                                          <w:divsChild>
                                            <w:div w:id="594170102">
                                              <w:marLeft w:val="0"/>
                                              <w:marRight w:val="0"/>
                                              <w:marTop w:val="0"/>
                                              <w:marBottom w:val="0"/>
                                              <w:divBdr>
                                                <w:top w:val="none" w:sz="0" w:space="0" w:color="auto"/>
                                                <w:left w:val="none" w:sz="0" w:space="0" w:color="auto"/>
                                                <w:bottom w:val="none" w:sz="0" w:space="0" w:color="auto"/>
                                                <w:right w:val="none" w:sz="0" w:space="0" w:color="auto"/>
                                              </w:divBdr>
                                              <w:divsChild>
                                                <w:div w:id="126514462">
                                                  <w:marLeft w:val="0"/>
                                                  <w:marRight w:val="0"/>
                                                  <w:marTop w:val="0"/>
                                                  <w:marBottom w:val="0"/>
                                                  <w:divBdr>
                                                    <w:top w:val="none" w:sz="0" w:space="0" w:color="auto"/>
                                                    <w:left w:val="none" w:sz="0" w:space="0" w:color="auto"/>
                                                    <w:bottom w:val="none" w:sz="0" w:space="0" w:color="auto"/>
                                                    <w:right w:val="none" w:sz="0" w:space="0" w:color="auto"/>
                                                  </w:divBdr>
                                                  <w:divsChild>
                                                    <w:div w:id="1876773460">
                                                      <w:marLeft w:val="0"/>
                                                      <w:marRight w:val="0"/>
                                                      <w:marTop w:val="0"/>
                                                      <w:marBottom w:val="0"/>
                                                      <w:divBdr>
                                                        <w:top w:val="none" w:sz="0" w:space="0" w:color="auto"/>
                                                        <w:left w:val="none" w:sz="0" w:space="0" w:color="auto"/>
                                                        <w:bottom w:val="none" w:sz="0" w:space="0" w:color="auto"/>
                                                        <w:right w:val="none" w:sz="0" w:space="0" w:color="auto"/>
                                                      </w:divBdr>
                                                      <w:divsChild>
                                                        <w:div w:id="1420638455">
                                                          <w:marLeft w:val="0"/>
                                                          <w:marRight w:val="0"/>
                                                          <w:marTop w:val="0"/>
                                                          <w:marBottom w:val="0"/>
                                                          <w:divBdr>
                                                            <w:top w:val="none" w:sz="0" w:space="0" w:color="auto"/>
                                                            <w:left w:val="none" w:sz="0" w:space="0" w:color="auto"/>
                                                            <w:bottom w:val="none" w:sz="0" w:space="0" w:color="auto"/>
                                                            <w:right w:val="none" w:sz="0" w:space="0" w:color="auto"/>
                                                          </w:divBdr>
                                                          <w:divsChild>
                                                            <w:div w:id="1047071123">
                                                              <w:marLeft w:val="0"/>
                                                              <w:marRight w:val="0"/>
                                                              <w:marTop w:val="0"/>
                                                              <w:marBottom w:val="0"/>
                                                              <w:divBdr>
                                                                <w:top w:val="none" w:sz="0" w:space="0" w:color="auto"/>
                                                                <w:left w:val="none" w:sz="0" w:space="0" w:color="auto"/>
                                                                <w:bottom w:val="none" w:sz="0" w:space="0" w:color="auto"/>
                                                                <w:right w:val="none" w:sz="0" w:space="0" w:color="auto"/>
                                                              </w:divBdr>
                                                              <w:divsChild>
                                                                <w:div w:id="2206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99855081">
      <w:bodyDiv w:val="1"/>
      <w:marLeft w:val="0"/>
      <w:marRight w:val="0"/>
      <w:marTop w:val="0"/>
      <w:marBottom w:val="0"/>
      <w:divBdr>
        <w:top w:val="none" w:sz="0" w:space="0" w:color="auto"/>
        <w:left w:val="none" w:sz="0" w:space="0" w:color="auto"/>
        <w:bottom w:val="none" w:sz="0" w:space="0" w:color="auto"/>
        <w:right w:val="none" w:sz="0" w:space="0" w:color="auto"/>
      </w:divBdr>
    </w:div>
    <w:div w:id="899561165">
      <w:bodyDiv w:val="1"/>
      <w:marLeft w:val="0"/>
      <w:marRight w:val="0"/>
      <w:marTop w:val="0"/>
      <w:marBottom w:val="0"/>
      <w:divBdr>
        <w:top w:val="none" w:sz="0" w:space="0" w:color="auto"/>
        <w:left w:val="none" w:sz="0" w:space="0" w:color="auto"/>
        <w:bottom w:val="none" w:sz="0" w:space="0" w:color="auto"/>
        <w:right w:val="none" w:sz="0" w:space="0" w:color="auto"/>
      </w:divBdr>
    </w:div>
    <w:div w:id="130142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7\draf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A5AEE-4AD9-454D-9045-3AA7ECF7A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8A7B2C1B-CA88-4FB1-B7C8-712B5DB5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7</TotalTime>
  <Pages>5</Pages>
  <Words>2084</Words>
  <Characters>11048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Ericsson</cp:lastModifiedBy>
  <cp:revision>4</cp:revision>
  <cp:lastPrinted>2008-01-30T22:09:00Z</cp:lastPrinted>
  <dcterms:created xsi:type="dcterms:W3CDTF">2020-04-08T22:08:00Z</dcterms:created>
  <dcterms:modified xsi:type="dcterms:W3CDTF">2020-04-09T20:57:00Z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